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A8EE" w14:textId="77777777" w:rsidR="00E26E92" w:rsidRDefault="00E26E92" w:rsidP="00E26E92">
      <w:pPr>
        <w:jc w:val="center"/>
        <w:rPr>
          <w:b/>
        </w:rPr>
      </w:pPr>
      <w:r w:rsidRPr="00E26E92">
        <w:rPr>
          <w:b/>
        </w:rPr>
        <w:t>“Global Fertility Chains”</w:t>
      </w:r>
    </w:p>
    <w:p w14:paraId="2AD159E0" w14:textId="1E397903" w:rsidR="00E26E92" w:rsidRDefault="00E26E92" w:rsidP="00E26E92">
      <w:pPr>
        <w:jc w:val="center"/>
        <w:rPr>
          <w:b/>
        </w:rPr>
      </w:pPr>
      <w:r>
        <w:rPr>
          <w:b/>
        </w:rPr>
        <w:t xml:space="preserve">A </w:t>
      </w:r>
      <w:r w:rsidRPr="00E26E92">
        <w:rPr>
          <w:b/>
        </w:rPr>
        <w:t>new political economy approach to understanding transnational surrogacy</w:t>
      </w:r>
      <w:r w:rsidR="00F840BE">
        <w:rPr>
          <w:b/>
        </w:rPr>
        <w:t xml:space="preserve"> and egg </w:t>
      </w:r>
      <w:r w:rsidR="00D9440F">
        <w:rPr>
          <w:b/>
        </w:rPr>
        <w:t>provision</w:t>
      </w:r>
    </w:p>
    <w:p w14:paraId="79598755" w14:textId="77777777" w:rsidR="00601C55" w:rsidRPr="00E26E92" w:rsidRDefault="00601C55" w:rsidP="00E26E92">
      <w:pPr>
        <w:jc w:val="center"/>
        <w:rPr>
          <w:b/>
        </w:rPr>
      </w:pPr>
    </w:p>
    <w:p w14:paraId="3C71AEAF" w14:textId="494BC594" w:rsidR="00E26E92" w:rsidRDefault="00E26E92" w:rsidP="00E26E92">
      <w:r w:rsidRPr="00D9440F">
        <w:rPr>
          <w:b/>
        </w:rPr>
        <w:t>Sig</w:t>
      </w:r>
      <w:r w:rsidR="006D1885" w:rsidRPr="00D9440F">
        <w:rPr>
          <w:b/>
        </w:rPr>
        <w:t>rid</w:t>
      </w:r>
      <w:r w:rsidRPr="00D9440F">
        <w:rPr>
          <w:b/>
        </w:rPr>
        <w:t xml:space="preserve"> Vertommen,</w:t>
      </w:r>
      <w:r>
        <w:t xml:space="preserve"> King’s College London</w:t>
      </w:r>
      <w:r w:rsidR="006D1885">
        <w:t xml:space="preserve">, </w:t>
      </w:r>
      <w:proofErr w:type="spellStart"/>
      <w:r w:rsidR="006D1885">
        <w:t>ReproSoc</w:t>
      </w:r>
      <w:proofErr w:type="spellEnd"/>
      <w:r w:rsidR="006D1885">
        <w:t xml:space="preserve"> Cambridge</w:t>
      </w:r>
    </w:p>
    <w:p w14:paraId="7AE79BAC" w14:textId="31AF6AFD" w:rsidR="001F2669" w:rsidRDefault="001F2669" w:rsidP="00D9440F">
      <w:pPr>
        <w:jc w:val="both"/>
      </w:pPr>
      <w:r w:rsidRPr="00D9440F">
        <w:rPr>
          <w:b/>
        </w:rPr>
        <w:t>Michal Nahman</w:t>
      </w:r>
      <w:r>
        <w:t>, University of the West of England, Bristol</w:t>
      </w:r>
    </w:p>
    <w:p w14:paraId="7047396A" w14:textId="5274D62E" w:rsidR="00E26E92" w:rsidRDefault="00E26E92" w:rsidP="00D9440F">
      <w:pPr>
        <w:jc w:val="both"/>
      </w:pPr>
      <w:r>
        <w:t xml:space="preserve">Since the late 1990s </w:t>
      </w:r>
      <w:r w:rsidR="001F2669">
        <w:t>third party reproductive services such as surrogacy and egg donation</w:t>
      </w:r>
      <w:r>
        <w:t xml:space="preserve"> ha</w:t>
      </w:r>
      <w:r w:rsidR="001F2669">
        <w:t>ve</w:t>
      </w:r>
      <w:r>
        <w:t xml:space="preserve"> transformed from small-scale and local reproductive practice</w:t>
      </w:r>
      <w:r w:rsidR="001F2669">
        <w:t>s</w:t>
      </w:r>
      <w:r>
        <w:t xml:space="preserve"> into flourishing multi-billion-dollar transnational industr</w:t>
      </w:r>
      <w:r w:rsidR="001F2669">
        <w:t>ies</w:t>
      </w:r>
      <w:r>
        <w:t xml:space="preserve">, involving various actors such as fertility clinics, surrogacy agencies, legal counsellors, medical couriers and a global army of reproductive workers from the Global South and North, including egg cell providers and surrogate carriers. Over the past 20 years </w:t>
      </w:r>
      <w:r w:rsidR="009503C0">
        <w:t>a</w:t>
      </w:r>
      <w:r w:rsidR="0010567E">
        <w:t xml:space="preserve">n array of </w:t>
      </w:r>
      <w:r>
        <w:t xml:space="preserve"> single country-based sociological and anthropological research has been conducted on commercial surrogacy in India (Parry, 2014; Pande, 2014; Rudrappa, 2015; Vora, 2015; Deomampo, 2016), Mexico (</w:t>
      </w:r>
      <w:proofErr w:type="spellStart"/>
      <w:r>
        <w:t>Schurr</w:t>
      </w:r>
      <w:proofErr w:type="spellEnd"/>
      <w:r>
        <w:t>, 2017) Israel (</w:t>
      </w:r>
      <w:proofErr w:type="spellStart"/>
      <w:r>
        <w:t>Teman</w:t>
      </w:r>
      <w:proofErr w:type="spellEnd"/>
      <w:r>
        <w:t xml:space="preserve">, 2010; </w:t>
      </w:r>
      <w:proofErr w:type="spellStart"/>
      <w:r w:rsidR="0010567E">
        <w:t>Nahman</w:t>
      </w:r>
      <w:proofErr w:type="spellEnd"/>
      <w:r w:rsidR="0010567E">
        <w:t xml:space="preserve"> 2008; </w:t>
      </w:r>
      <w:r>
        <w:t>Vertommen, 2017), Russia (Weis, 2015), the United States (</w:t>
      </w:r>
      <w:r w:rsidR="001F2669">
        <w:t xml:space="preserve">Deomampo, 2016; </w:t>
      </w:r>
      <w:r>
        <w:t>Berend, 2017</w:t>
      </w:r>
      <w:r w:rsidR="009503C0">
        <w:t xml:space="preserve">, </w:t>
      </w:r>
      <w:proofErr w:type="spellStart"/>
      <w:r w:rsidR="009503C0">
        <w:t>Smietana</w:t>
      </w:r>
      <w:proofErr w:type="spellEnd"/>
      <w:r w:rsidR="009503C0">
        <w:t>, 2017</w:t>
      </w:r>
      <w:r>
        <w:t xml:space="preserve">). However, what is </w:t>
      </w:r>
      <w:r w:rsidR="00C917E3">
        <w:t xml:space="preserve">often </w:t>
      </w:r>
      <w:r>
        <w:t>still lacking is a</w:t>
      </w:r>
      <w:r w:rsidR="009503C0">
        <w:t xml:space="preserve">n integrative political economy </w:t>
      </w:r>
      <w:r>
        <w:t xml:space="preserve">framework to </w:t>
      </w:r>
      <w:r w:rsidR="00F141F9">
        <w:t xml:space="preserve">analyse </w:t>
      </w:r>
      <w:r>
        <w:t>the global and highly gendered and racialised processes of capital accumulation</w:t>
      </w:r>
      <w:r w:rsidR="00F141F9">
        <w:t>,</w:t>
      </w:r>
      <w:r>
        <w:t xml:space="preserve"> labour exploitation</w:t>
      </w:r>
      <w:r w:rsidR="00F141F9">
        <w:t xml:space="preserve"> and appropriation</w:t>
      </w:r>
      <w:r>
        <w:t xml:space="preserve"> in which </w:t>
      </w:r>
      <w:r w:rsidR="00D9440F">
        <w:t xml:space="preserve">assisted reproduction </w:t>
      </w:r>
      <w:r>
        <w:t xml:space="preserve">is embedded. </w:t>
      </w:r>
      <w:r w:rsidR="00F141F9">
        <w:t>T</w:t>
      </w:r>
      <w:r w:rsidR="009503C0">
        <w:t xml:space="preserve">hrough a </w:t>
      </w:r>
      <w:r w:rsidR="00193915">
        <w:t xml:space="preserve">critical </w:t>
      </w:r>
      <w:r w:rsidR="009503C0">
        <w:t xml:space="preserve">reading of the </w:t>
      </w:r>
      <w:r w:rsidR="00D9440F">
        <w:t xml:space="preserve">science and technology </w:t>
      </w:r>
      <w:r w:rsidR="009503C0">
        <w:t xml:space="preserve">scholarship on </w:t>
      </w:r>
      <w:proofErr w:type="spellStart"/>
      <w:r w:rsidR="009503C0">
        <w:t>biocapital</w:t>
      </w:r>
      <w:proofErr w:type="spellEnd"/>
      <w:r w:rsidR="009503C0">
        <w:t>/</w:t>
      </w:r>
      <w:proofErr w:type="spellStart"/>
      <w:r w:rsidR="009503C0">
        <w:t>bioeconomies</w:t>
      </w:r>
      <w:proofErr w:type="spellEnd"/>
      <w:r w:rsidR="00C917E3">
        <w:t xml:space="preserve"> on the one hand, </w:t>
      </w:r>
      <w:r w:rsidR="009503C0">
        <w:t xml:space="preserve">and the feminist </w:t>
      </w:r>
      <w:r>
        <w:t>literature on global commodity</w:t>
      </w:r>
      <w:r w:rsidR="009503C0">
        <w:t>/care</w:t>
      </w:r>
      <w:r>
        <w:t xml:space="preserve"> chains</w:t>
      </w:r>
      <w:r w:rsidR="00C917E3">
        <w:t xml:space="preserve"> on the other hand</w:t>
      </w:r>
      <w:r>
        <w:t xml:space="preserve">, this paper </w:t>
      </w:r>
      <w:r w:rsidR="00C917E3">
        <w:t xml:space="preserve">introduces the concept of </w:t>
      </w:r>
      <w:r w:rsidR="00C917E3" w:rsidRPr="00D9440F">
        <w:rPr>
          <w:i/>
        </w:rPr>
        <w:t>global fertility chains</w:t>
      </w:r>
      <w:r w:rsidR="00C917E3">
        <w:t xml:space="preserve"> to better understand the political economy of </w:t>
      </w:r>
      <w:r w:rsidR="001513D4">
        <w:t>the fertility industry.</w:t>
      </w:r>
      <w:r w:rsidR="00C917E3">
        <w:t xml:space="preserve"> This </w:t>
      </w:r>
      <w:r>
        <w:t xml:space="preserve">approach takes into account </w:t>
      </w:r>
      <w:r w:rsidR="00C917E3">
        <w:t>1</w:t>
      </w:r>
      <w:r>
        <w:t xml:space="preserve">) </w:t>
      </w:r>
      <w:r w:rsidRPr="002C33B6">
        <w:t>the networked role of multiple actors and scales</w:t>
      </w:r>
      <w:r w:rsidR="00C917E3">
        <w:t xml:space="preserve"> throughout the</w:t>
      </w:r>
      <w:r w:rsidR="00601C55">
        <w:t xml:space="preserve"> fertility</w:t>
      </w:r>
      <w:r w:rsidR="00C917E3">
        <w:t xml:space="preserve"> chain</w:t>
      </w:r>
      <w:r w:rsidRPr="002C33B6">
        <w:t xml:space="preserve">, including </w:t>
      </w:r>
      <w:r w:rsidR="0050546B">
        <w:t>2</w:t>
      </w:r>
      <w:r w:rsidRPr="002C33B6">
        <w:t xml:space="preserve">) </w:t>
      </w:r>
      <w:r>
        <w:t xml:space="preserve">the constitutive role of the state in creating the demand, organising the supply and </w:t>
      </w:r>
      <w:r w:rsidR="0010567E">
        <w:t>facilit</w:t>
      </w:r>
      <w:r>
        <w:t>ating the creation and distribution of surplus value</w:t>
      </w:r>
      <w:r w:rsidR="00C917E3">
        <w:t>, 3) the</w:t>
      </w:r>
      <w:r w:rsidR="00601C55">
        <w:t>ir highly technological nature, 4) their</w:t>
      </w:r>
      <w:r w:rsidR="00C917E3">
        <w:t xml:space="preserve"> geographies of uneven development and distributed reproduction, </w:t>
      </w:r>
      <w:r>
        <w:t xml:space="preserve">and </w:t>
      </w:r>
      <w:r w:rsidR="00601C55">
        <w:t>5</w:t>
      </w:r>
      <w:r>
        <w:t>) their reliance on women’s waged and unwaged reproductive labour</w:t>
      </w:r>
      <w:r w:rsidR="0010567E">
        <w:t>s</w:t>
      </w:r>
      <w:r>
        <w:t xml:space="preserve">. </w:t>
      </w:r>
      <w:r w:rsidR="00F141F9">
        <w:t xml:space="preserve">This theoretical framework will be illustrated based on our respective empirical research on transnational surrogacy between Israel/Palestine and Georgia (Vertommen) and </w:t>
      </w:r>
      <w:r w:rsidR="0010567E">
        <w:t>migrant, transnational</w:t>
      </w:r>
      <w:r w:rsidR="00F141F9">
        <w:t xml:space="preserve"> egg provision in Spain</w:t>
      </w:r>
      <w:r w:rsidR="00D9440F">
        <w:t xml:space="preserve"> (</w:t>
      </w:r>
      <w:proofErr w:type="spellStart"/>
      <w:r w:rsidR="00D9440F">
        <w:t>Nahman</w:t>
      </w:r>
      <w:proofErr w:type="spellEnd"/>
      <w:r w:rsidR="00D9440F">
        <w:t>)</w:t>
      </w:r>
      <w:r w:rsidR="00F141F9">
        <w:t>.</w:t>
      </w:r>
    </w:p>
    <w:p w14:paraId="346BF4C2" w14:textId="63CD22A0" w:rsidR="00D9440F" w:rsidRDefault="00220687" w:rsidP="00D9440F">
      <w:pPr>
        <w:jc w:val="both"/>
      </w:pPr>
      <w:bookmarkStart w:id="0" w:name="_GoBack"/>
      <w:r w:rsidRPr="00601C55">
        <w:rPr>
          <w:b/>
        </w:rPr>
        <w:t>Sigrid Vertommen</w:t>
      </w:r>
      <w:r>
        <w:t xml:space="preserve"> is Marie Curie Research Fellow at the Department of Global Health &amp; Social Medicine at King’s College London working on the political economy of transnational surrogacy between Israel/Palestine and Georgia. In May 2019 she will join </w:t>
      </w:r>
      <w:proofErr w:type="spellStart"/>
      <w:r>
        <w:t>ReproSoc</w:t>
      </w:r>
      <w:proofErr w:type="spellEnd"/>
      <w:r>
        <w:t xml:space="preserve"> at the University of Cambridge as a postdoctoral research fellow on the Changing (In)Fertilities project. </w:t>
      </w:r>
      <w:bookmarkEnd w:id="0"/>
    </w:p>
    <w:p w14:paraId="777284C0" w14:textId="348B40E9" w:rsidR="00E26E92" w:rsidRDefault="00D9440F" w:rsidP="00D9440F">
      <w:pPr>
        <w:jc w:val="both"/>
      </w:pPr>
      <w:r w:rsidRPr="00C6617F">
        <w:rPr>
          <w:b/>
        </w:rPr>
        <w:t xml:space="preserve">Michal </w:t>
      </w:r>
      <w:proofErr w:type="spellStart"/>
      <w:r w:rsidRPr="00C6617F">
        <w:rPr>
          <w:b/>
        </w:rPr>
        <w:t>Nahman</w:t>
      </w:r>
      <w:proofErr w:type="spellEnd"/>
      <w:r>
        <w:t xml:space="preserve"> is Senior Lecturer in Sociology at the University of the West of England, Bristol and a member of Cambridge </w:t>
      </w:r>
      <w:proofErr w:type="spellStart"/>
      <w:r>
        <w:t>ReproSoc</w:t>
      </w:r>
      <w:proofErr w:type="spellEnd"/>
      <w:r>
        <w:t xml:space="preserve">. She has authored, </w:t>
      </w:r>
      <w:r w:rsidRPr="00C6617F">
        <w:rPr>
          <w:i/>
        </w:rPr>
        <w:t>Extractions: An Ethnography of Reproductive Tourism</w:t>
      </w:r>
      <w:r>
        <w:t xml:space="preserve"> (Palgrave 2013) about cross border egg donation between Israel/Palestine and Romania and continues to research global </w:t>
      </w:r>
      <w:proofErr w:type="spellStart"/>
      <w:r>
        <w:t>bioeconomies</w:t>
      </w:r>
      <w:proofErr w:type="spellEnd"/>
      <w:r>
        <w:t xml:space="preserve"> of reproduction.</w:t>
      </w:r>
    </w:p>
    <w:p w14:paraId="5B30EFE9" w14:textId="77777777" w:rsidR="0010567E" w:rsidRDefault="0010567E" w:rsidP="00E26E92"/>
    <w:p w14:paraId="7F70B441" w14:textId="461007EC" w:rsidR="0010567E" w:rsidRDefault="0010567E" w:rsidP="00E26E92"/>
    <w:sectPr w:rsidR="0010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92"/>
    <w:rsid w:val="0010567E"/>
    <w:rsid w:val="001513D4"/>
    <w:rsid w:val="00193915"/>
    <w:rsid w:val="001F2669"/>
    <w:rsid w:val="00220687"/>
    <w:rsid w:val="003E45C1"/>
    <w:rsid w:val="0050546B"/>
    <w:rsid w:val="00601C55"/>
    <w:rsid w:val="006D1885"/>
    <w:rsid w:val="008024EE"/>
    <w:rsid w:val="009503C0"/>
    <w:rsid w:val="00C82676"/>
    <w:rsid w:val="00C917E3"/>
    <w:rsid w:val="00D9440F"/>
    <w:rsid w:val="00E26E92"/>
    <w:rsid w:val="00F141F9"/>
    <w:rsid w:val="00F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6D295"/>
  <w15:docId w15:val="{6F539B87-CEF9-4864-A4B8-729707E1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Vertommen, Sigrid</dc:creator>
  <cp:keywords/>
  <dc:description/>
  <cp:lastModifiedBy>Vertommen, Sigrid</cp:lastModifiedBy>
  <cp:revision>3</cp:revision>
  <dcterms:created xsi:type="dcterms:W3CDTF">2019-01-15T09:43:00Z</dcterms:created>
  <dcterms:modified xsi:type="dcterms:W3CDTF">2019-01-15T10:00:00Z</dcterms:modified>
</cp:coreProperties>
</file>