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8FD" w:rsidRDefault="00336C5C" w:rsidP="00336C5C">
      <w:r>
        <w:t xml:space="preserve">Colloque AFEP 2019 - </w:t>
      </w:r>
      <w:r w:rsidR="003418FD" w:rsidRPr="003418FD">
        <w:t>Penser l'économie de demain et le futur de l'économie politique</w:t>
      </w:r>
      <w:r>
        <w:br/>
      </w:r>
      <w:r w:rsidR="003418FD">
        <w:t>Proposition de communication</w:t>
      </w:r>
    </w:p>
    <w:p w:rsidR="003418FD" w:rsidRDefault="003418FD" w:rsidP="00336C5C"/>
    <w:p w:rsidR="00381A08" w:rsidRPr="00336C5C" w:rsidRDefault="00381A08" w:rsidP="00336C5C">
      <w:pPr>
        <w:rPr>
          <w:b/>
          <w:sz w:val="24"/>
        </w:rPr>
      </w:pPr>
      <w:r w:rsidRPr="00336C5C">
        <w:rPr>
          <w:b/>
          <w:sz w:val="24"/>
        </w:rPr>
        <w:t>L'exigence d'une nouvelle théorie économique du sujet au travail</w:t>
      </w:r>
      <w:r w:rsidR="00B40ABA" w:rsidRPr="00336C5C">
        <w:rPr>
          <w:b/>
          <w:sz w:val="24"/>
        </w:rPr>
        <w:t> : d</w:t>
      </w:r>
      <w:r w:rsidRPr="00336C5C">
        <w:rPr>
          <w:b/>
          <w:sz w:val="24"/>
        </w:rPr>
        <w:t>e l’exécution à la coopération, les enseignements d’un</w:t>
      </w:r>
      <w:r w:rsidR="00C2266F">
        <w:rPr>
          <w:b/>
          <w:sz w:val="24"/>
        </w:rPr>
        <w:t xml:space="preserve">e démarche </w:t>
      </w:r>
      <w:r w:rsidRPr="00336C5C">
        <w:rPr>
          <w:b/>
          <w:sz w:val="24"/>
        </w:rPr>
        <w:t>interdisciplinaire</w:t>
      </w:r>
    </w:p>
    <w:p w:rsidR="00381A08" w:rsidRDefault="00381A08" w:rsidP="003418FD">
      <w:pPr>
        <w:rPr>
          <w:b/>
        </w:rPr>
      </w:pPr>
    </w:p>
    <w:p w:rsidR="00381A08" w:rsidRPr="00381A08" w:rsidRDefault="00381A08" w:rsidP="003418FD">
      <w:pPr>
        <w:rPr>
          <w:b/>
        </w:rPr>
      </w:pPr>
    </w:p>
    <w:p w:rsidR="003418FD" w:rsidRDefault="00381A08" w:rsidP="00336C5C">
      <w:r>
        <w:t xml:space="preserve">- </w:t>
      </w:r>
      <w:r w:rsidR="003418FD">
        <w:t>Pierre-Yves Le Dilosquer, doctorant en économie, Le Monde de la Propreté &amp; LADYSS, Université Paris Diderot, Sorbonne Paris-Cité</w:t>
      </w:r>
    </w:p>
    <w:p w:rsidR="003418FD" w:rsidRDefault="00381A08" w:rsidP="00336C5C">
      <w:r>
        <w:t xml:space="preserve">- </w:t>
      </w:r>
      <w:r w:rsidR="003418FD">
        <w:t>Sandro De Gasparo, ATEMIS, Département d’Ergonomie et Ecologie Humaine, Université de Paris 1</w:t>
      </w:r>
    </w:p>
    <w:p w:rsidR="003418FD" w:rsidRDefault="00381A08" w:rsidP="00336C5C">
      <w:r>
        <w:t xml:space="preserve">- </w:t>
      </w:r>
      <w:r w:rsidR="003418FD">
        <w:t>François Hubault,</w:t>
      </w:r>
      <w:r w:rsidR="00B40ABA">
        <w:t xml:space="preserve"> ATEMIS, Département d’Ergonomie et Ecologie Humaine, Université de Paris 1</w:t>
      </w:r>
    </w:p>
    <w:p w:rsidR="003418FD" w:rsidRPr="003418FD" w:rsidRDefault="003418FD" w:rsidP="003418FD"/>
    <w:p w:rsidR="003418FD" w:rsidRPr="0017604B" w:rsidRDefault="003418FD" w:rsidP="003418FD">
      <w:pPr>
        <w:pStyle w:val="Mots-cls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Mots-clés :  </w:t>
      </w:r>
      <w:r w:rsidR="000B2744">
        <w:rPr>
          <w:rFonts w:asciiTheme="minorHAnsi" w:hAnsiTheme="minorHAnsi"/>
        </w:rPr>
        <w:t xml:space="preserve">théorie du </w:t>
      </w:r>
      <w:r w:rsidR="00E37A47">
        <w:rPr>
          <w:rFonts w:asciiTheme="minorHAnsi" w:hAnsiTheme="minorHAnsi"/>
        </w:rPr>
        <w:t>suje</w:t>
      </w:r>
      <w:r w:rsidR="000B2744">
        <w:rPr>
          <w:rFonts w:asciiTheme="minorHAnsi" w:hAnsiTheme="minorHAnsi"/>
        </w:rPr>
        <w:t>t, travail</w:t>
      </w:r>
      <w:r w:rsidR="00E37A47">
        <w:rPr>
          <w:rFonts w:asciiTheme="minorHAnsi" w:hAnsiTheme="minorHAnsi"/>
        </w:rPr>
        <w:t>, économie du service, coopération, théorie de l’activité</w:t>
      </w:r>
    </w:p>
    <w:p w:rsidR="00D15453" w:rsidRDefault="00D15453"/>
    <w:p w:rsidR="005217F7" w:rsidRDefault="00897A6C" w:rsidP="00897A6C">
      <w:pPr>
        <w:jc w:val="both"/>
      </w:pPr>
      <w:r>
        <w:t xml:space="preserve">La théorie économique a fait l’impasse d’une actualisation de </w:t>
      </w:r>
      <w:r w:rsidR="000B3642">
        <w:t>s</w:t>
      </w:r>
      <w:r>
        <w:t xml:space="preserve">a conceptualisation du sujet au travail. L’acte de production </w:t>
      </w:r>
      <w:r w:rsidR="00811C59">
        <w:t xml:space="preserve">du sujet au travail </w:t>
      </w:r>
      <w:r w:rsidR="00E41500">
        <w:t>peut être assimilé à</w:t>
      </w:r>
      <w:r>
        <w:t xml:space="preserve"> une boîte noire</w:t>
      </w:r>
      <w:r w:rsidR="00E41500">
        <w:t xml:space="preserve">. On identifierait parmi les </w:t>
      </w:r>
      <w:r w:rsidR="002240CC">
        <w:t xml:space="preserve">facteurs </w:t>
      </w:r>
      <w:r w:rsidR="00E41500">
        <w:t>intrants la force de travail, qualifié</w:t>
      </w:r>
      <w:r w:rsidR="002240CC">
        <w:t>e</w:t>
      </w:r>
      <w:r w:rsidR="00E41500">
        <w:t xml:space="preserve"> à partir de son coût qu’il ne faudrait alors chercher qu’à réduire. </w:t>
      </w:r>
      <w:r w:rsidR="002240CC">
        <w:t>Le travail serait ici apprécié comme une marchandise, échangé</w:t>
      </w:r>
      <w:r w:rsidR="00336C5C">
        <w:t>e</w:t>
      </w:r>
      <w:r w:rsidR="002240CC">
        <w:t xml:space="preserve"> entre des offreurs et des demandeurs. </w:t>
      </w:r>
      <w:r w:rsidR="00E41500">
        <w:t>Il en ressortirait, en extrant, une</w:t>
      </w:r>
      <w:r w:rsidR="00244938">
        <w:t xml:space="preserve"> certaine</w:t>
      </w:r>
      <w:r w:rsidR="00E41500">
        <w:t xml:space="preserve"> valeur économique dont on postule la prévisibilité à partir </w:t>
      </w:r>
      <w:r w:rsidR="00991396">
        <w:t>du volume</w:t>
      </w:r>
      <w:r w:rsidR="00E41500">
        <w:t xml:space="preserve"> horaire de la force de travail mobilisé</w:t>
      </w:r>
      <w:r w:rsidR="00B40ABA">
        <w:t>e</w:t>
      </w:r>
      <w:r w:rsidR="00E41500">
        <w:t>.</w:t>
      </w:r>
      <w:r w:rsidR="00811C59">
        <w:t xml:space="preserve"> </w:t>
      </w:r>
      <w:r>
        <w:t>Ce qu’il se passe dans « l’entre » ne serait qu’une exécution</w:t>
      </w:r>
      <w:r w:rsidR="00811C59">
        <w:t xml:space="preserve"> conforme</w:t>
      </w:r>
      <w:r>
        <w:t xml:space="preserve"> de tâche</w:t>
      </w:r>
      <w:r w:rsidR="00811C59">
        <w:t>s</w:t>
      </w:r>
      <w:r>
        <w:t xml:space="preserve"> </w:t>
      </w:r>
      <w:r w:rsidR="00F07909">
        <w:t xml:space="preserve">définies par le process de production, </w:t>
      </w:r>
      <w:r>
        <w:t>dont l</w:t>
      </w:r>
      <w:r w:rsidR="00C51BB2">
        <w:t>’</w:t>
      </w:r>
      <w:r>
        <w:t xml:space="preserve">analyse </w:t>
      </w:r>
      <w:r w:rsidR="00C51BB2">
        <w:t>a</w:t>
      </w:r>
      <w:r>
        <w:t xml:space="preserve"> été </w:t>
      </w:r>
      <w:r w:rsidR="00811C59">
        <w:t>marginalisée</w:t>
      </w:r>
      <w:r>
        <w:t xml:space="preserve"> ou reléguée à d’autres</w:t>
      </w:r>
      <w:r w:rsidR="007A5D04">
        <w:t xml:space="preserve"> disciplines </w:t>
      </w:r>
      <w:r w:rsidR="00C51BB2">
        <w:t xml:space="preserve">de la gestion ou </w:t>
      </w:r>
      <w:r w:rsidR="007A5D04">
        <w:t>des</w:t>
      </w:r>
      <w:r>
        <w:t xml:space="preserve"> sciences humaines et sociale</w:t>
      </w:r>
      <w:r w:rsidR="00687050">
        <w:t>s</w:t>
      </w:r>
      <w:r>
        <w:t xml:space="preserve">, dans </w:t>
      </w:r>
      <w:r w:rsidR="00811C59">
        <w:t>le</w:t>
      </w:r>
      <w:r>
        <w:t xml:space="preserve"> même mouvement ayant contribu</w:t>
      </w:r>
      <w:r w:rsidR="00811C59">
        <w:t>é</w:t>
      </w:r>
      <w:r>
        <w:t xml:space="preserve"> au désencastrement de l’économie. </w:t>
      </w:r>
    </w:p>
    <w:p w:rsidR="00956704" w:rsidRDefault="00956704" w:rsidP="00897A6C">
      <w:pPr>
        <w:jc w:val="both"/>
      </w:pPr>
    </w:p>
    <w:p w:rsidR="00F9788F" w:rsidRDefault="00B40ABA" w:rsidP="00897A6C">
      <w:pPr>
        <w:jc w:val="both"/>
      </w:pPr>
      <w:r>
        <w:t>Si l</w:t>
      </w:r>
      <w:r w:rsidR="00F9788F">
        <w:t>a théorie économique a procédé au contournement de cette question</w:t>
      </w:r>
      <w:r>
        <w:t xml:space="preserve"> c’est parce que</w:t>
      </w:r>
      <w:r w:rsidR="000D1CFD">
        <w:t>, d’une part,</w:t>
      </w:r>
      <w:r w:rsidR="00F9788F">
        <w:t xml:space="preserve"> </w:t>
      </w:r>
      <w:r>
        <w:t>elle s’est appuyée</w:t>
      </w:r>
      <w:r w:rsidR="00F9788F">
        <w:t xml:space="preserve"> sur une fiction du sujet au travail : comme si le sujet </w:t>
      </w:r>
      <w:r w:rsidR="007A5D04">
        <w:t>n’avait</w:t>
      </w:r>
      <w:r w:rsidR="00F9788F">
        <w:t xml:space="preserve"> pas de corps, pas de subjectivité, pas de vie affective, dès l</w:t>
      </w:r>
      <w:r w:rsidR="000871BA">
        <w:t>’instant où il</w:t>
      </w:r>
      <w:r w:rsidR="00F9788F">
        <w:t xml:space="preserve"> pénètre dans l’entreprise.</w:t>
      </w:r>
      <w:r w:rsidR="000D1CFD">
        <w:t xml:space="preserve"> Cette approche a été soutenu</w:t>
      </w:r>
      <w:r>
        <w:t>e</w:t>
      </w:r>
      <w:r w:rsidR="000D1CFD">
        <w:t xml:space="preserve"> par le développement de la production industrielle dans laquelle elle trouvait une relative opérabilité</w:t>
      </w:r>
      <w:r>
        <w:t xml:space="preserve"> en raison de la conception stabilisée et reproductible de la qualité</w:t>
      </w:r>
      <w:r w:rsidR="000D1CFD">
        <w:t>. D’autre part, considérant</w:t>
      </w:r>
      <w:r w:rsidR="00E37A47">
        <w:t xml:space="preserve"> ainsi</w:t>
      </w:r>
      <w:r w:rsidR="000D1CFD">
        <w:t xml:space="preserve"> le sujet travailleur comme une </w:t>
      </w:r>
      <w:r w:rsidR="00991396">
        <w:t>question réglée</w:t>
      </w:r>
      <w:r w:rsidR="000D1CFD">
        <w:t>, la théorie économique s’est focalisée sur le sujet-consommateur dans la perspective de révéler les leviers favorisant une consommation de masse. Elle a décrit une société composée d’individu</w:t>
      </w:r>
      <w:r>
        <w:t>s</w:t>
      </w:r>
      <w:r w:rsidR="000D1CFD">
        <w:t xml:space="preserve"> </w:t>
      </w:r>
      <w:r w:rsidR="000B3642">
        <w:t xml:space="preserve">socialement </w:t>
      </w:r>
      <w:r w:rsidR="000D1CFD">
        <w:t>homogène</w:t>
      </w:r>
      <w:r>
        <w:t>s</w:t>
      </w:r>
      <w:r w:rsidR="000D1CFD">
        <w:t xml:space="preserve"> faisant des choix plus ou moins rationnels selon l’information dont ils disposent </w:t>
      </w:r>
      <w:r>
        <w:t xml:space="preserve">afin de maximiser leur satisfaction, résumée à l’utilité procurée par leur consommation. </w:t>
      </w:r>
    </w:p>
    <w:p w:rsidR="002240CC" w:rsidRDefault="002240CC" w:rsidP="00897A6C">
      <w:pPr>
        <w:jc w:val="both"/>
      </w:pPr>
    </w:p>
    <w:p w:rsidR="00D2286A" w:rsidRDefault="002240CC" w:rsidP="00897A6C">
      <w:pPr>
        <w:jc w:val="both"/>
      </w:pPr>
      <w:r>
        <w:t>Or</w:t>
      </w:r>
      <w:r w:rsidRPr="002240CC">
        <w:t xml:space="preserve"> ces fondamentaux </w:t>
      </w:r>
      <w:r w:rsidR="00E37A47">
        <w:t>se voient</w:t>
      </w:r>
      <w:r w:rsidRPr="002240CC">
        <w:t xml:space="preserve"> </w:t>
      </w:r>
      <w:r w:rsidR="00991396">
        <w:t xml:space="preserve">fortement </w:t>
      </w:r>
      <w:r w:rsidRPr="002240CC">
        <w:t xml:space="preserve">bousculés par le développement d'une économie de service et </w:t>
      </w:r>
      <w:r w:rsidR="000B3642">
        <w:t xml:space="preserve">par </w:t>
      </w:r>
      <w:r w:rsidRPr="002240CC">
        <w:t>les transformations des modes de production de la valeur</w:t>
      </w:r>
      <w:r w:rsidR="000B3642">
        <w:t xml:space="preserve"> qu’elle entraîne. </w:t>
      </w:r>
      <w:r w:rsidR="007A5D04">
        <w:t>L’</w:t>
      </w:r>
      <w:r w:rsidR="009D0258">
        <w:t>appréciation</w:t>
      </w:r>
      <w:r w:rsidR="007A5D04">
        <w:t xml:space="preserve"> même de la valeur </w:t>
      </w:r>
      <w:r w:rsidR="009D0258">
        <w:t xml:space="preserve">économique est </w:t>
      </w:r>
      <w:r w:rsidR="00354D52">
        <w:t>mise en tension dès lors qu’</w:t>
      </w:r>
      <w:r w:rsidR="00D2286A">
        <w:t xml:space="preserve">elle </w:t>
      </w:r>
      <w:r w:rsidR="00991396">
        <w:t>devient</w:t>
      </w:r>
      <w:r w:rsidR="00D2286A">
        <w:t xml:space="preserve"> coproduite, subjective, imprévisible et qu’</w:t>
      </w:r>
      <w:r w:rsidR="00354D52">
        <w:t xml:space="preserve">il </w:t>
      </w:r>
      <w:r w:rsidR="00991396">
        <w:t>n’apparaît</w:t>
      </w:r>
      <w:r w:rsidR="00354D52">
        <w:t xml:space="preserve"> plus possible de la dissocier des externalités </w:t>
      </w:r>
      <w:r w:rsidR="000871BA">
        <w:t>générées</w:t>
      </w:r>
      <w:r w:rsidR="00D2286A">
        <w:t xml:space="preserve"> –</w:t>
      </w:r>
      <w:r w:rsidR="00354D52">
        <w:t xml:space="preserve"> même si des approches tentent de s’en protéger en </w:t>
      </w:r>
      <w:r w:rsidR="00764D21">
        <w:t xml:space="preserve">traitant </w:t>
      </w:r>
      <w:r w:rsidR="00354D52">
        <w:t xml:space="preserve">la production du service comme un quasi-bien. </w:t>
      </w:r>
      <w:r w:rsidR="00954150">
        <w:t>P</w:t>
      </w:r>
      <w:r w:rsidR="00991396">
        <w:t>ourrai</w:t>
      </w:r>
      <w:r w:rsidR="001722F2">
        <w:t>t</w:t>
      </w:r>
      <w:r w:rsidR="00D2286A">
        <w:t xml:space="preserve">-on </w:t>
      </w:r>
      <w:r w:rsidR="001722F2">
        <w:t xml:space="preserve">alors </w:t>
      </w:r>
      <w:r w:rsidR="00954150">
        <w:t xml:space="preserve">ne serait-ce que </w:t>
      </w:r>
      <w:r w:rsidR="00D2286A">
        <w:t>revisiter l’appréciation de la valeur</w:t>
      </w:r>
      <w:r w:rsidR="001722F2">
        <w:t>, question économique fondamentale</w:t>
      </w:r>
      <w:r w:rsidR="00E37A47">
        <w:t>,</w:t>
      </w:r>
      <w:r w:rsidR="00D2286A">
        <w:t xml:space="preserve"> sans penser la manière dont elle est </w:t>
      </w:r>
      <w:r w:rsidR="001722F2">
        <w:t>(</w:t>
      </w:r>
      <w:proofErr w:type="spellStart"/>
      <w:r w:rsidR="001722F2">
        <w:t>co</w:t>
      </w:r>
      <w:proofErr w:type="spellEnd"/>
      <w:r w:rsidR="001722F2">
        <w:t>)</w:t>
      </w:r>
      <w:r w:rsidR="00D2286A">
        <w:t>produite</w:t>
      </w:r>
      <w:r w:rsidR="001722F2">
        <w:t> ?</w:t>
      </w:r>
      <w:r w:rsidR="000871BA">
        <w:t xml:space="preserve"> L’économie peut-elle continuer à faire l’impasse d’investiguer </w:t>
      </w:r>
      <w:r w:rsidR="004D3C1C">
        <w:t>la boîte noire de la production ?</w:t>
      </w:r>
    </w:p>
    <w:p w:rsidR="00D2286A" w:rsidRDefault="00D2286A" w:rsidP="00897A6C">
      <w:pPr>
        <w:jc w:val="both"/>
      </w:pPr>
    </w:p>
    <w:p w:rsidR="00D56F8A" w:rsidRDefault="00244938" w:rsidP="00633BCA">
      <w:pPr>
        <w:jc w:val="both"/>
      </w:pPr>
      <w:r>
        <w:lastRenderedPageBreak/>
        <w:t xml:space="preserve">Notre communication </w:t>
      </w:r>
      <w:r w:rsidR="001722F2">
        <w:t>se propose</w:t>
      </w:r>
      <w:r w:rsidR="00E37A47">
        <w:t xml:space="preserve"> ainsi</w:t>
      </w:r>
      <w:r w:rsidR="001722F2">
        <w:t xml:space="preserve"> de contribuer à la conceptualisation d’une théorie économique du sujet au travail renouvelée. Elle s’appuiera sur d</w:t>
      </w:r>
      <w:r w:rsidR="00E37A47">
        <w:t>es enquêtes</w:t>
      </w:r>
      <w:r w:rsidR="00991396">
        <w:t xml:space="preserve">, notamment </w:t>
      </w:r>
      <w:r w:rsidR="001722F2">
        <w:t xml:space="preserve">réalisées au sein du secteur de la propreté, </w:t>
      </w:r>
      <w:r w:rsidR="00336C5C">
        <w:t>qui revêtent une double</w:t>
      </w:r>
      <w:r w:rsidR="001722F2">
        <w:t xml:space="preserve"> spécificité : une posture de recherche en action et un</w:t>
      </w:r>
      <w:r w:rsidR="00D26D0B">
        <w:t>e</w:t>
      </w:r>
      <w:r w:rsidR="001722F2">
        <w:t xml:space="preserve"> </w:t>
      </w:r>
      <w:r w:rsidR="00D26D0B">
        <w:t>démarche</w:t>
      </w:r>
      <w:r w:rsidR="001722F2">
        <w:t xml:space="preserve"> interdisciplinaire entre l’économie</w:t>
      </w:r>
      <w:r w:rsidR="00764D21">
        <w:t>,</w:t>
      </w:r>
      <w:r w:rsidR="001722F2">
        <w:t xml:space="preserve"> l’ergonomie</w:t>
      </w:r>
      <w:r w:rsidR="00764D21">
        <w:t xml:space="preserve"> et la psychologie du travail.</w:t>
      </w:r>
    </w:p>
    <w:p w:rsidR="00D56F8A" w:rsidRDefault="00D56F8A" w:rsidP="00633BCA">
      <w:pPr>
        <w:jc w:val="both"/>
      </w:pPr>
    </w:p>
    <w:p w:rsidR="001722F2" w:rsidRDefault="00991396" w:rsidP="00633BCA">
      <w:pPr>
        <w:jc w:val="both"/>
      </w:pPr>
      <w:r>
        <w:t>Nous expliquerons que l</w:t>
      </w:r>
      <w:r w:rsidR="00E37A47">
        <w:t xml:space="preserve">es enseignements issus de ces recherches </w:t>
      </w:r>
      <w:r w:rsidR="00C21AFB">
        <w:t>supposent</w:t>
      </w:r>
      <w:r w:rsidR="00E37A47">
        <w:t xml:space="preserve"> l</w:t>
      </w:r>
      <w:r w:rsidR="00C21AFB">
        <w:t xml:space="preserve">a </w:t>
      </w:r>
      <w:r>
        <w:t>condition</w:t>
      </w:r>
      <w:r w:rsidR="00C21AFB">
        <w:t xml:space="preserve"> de passer par le concept d’activité pour poser les bases d’une théorie du sujet au travail. En effet, l’activité, telle que proposée par </w:t>
      </w:r>
      <w:r w:rsidR="00633BCA">
        <w:t xml:space="preserve">l’ergonomie et </w:t>
      </w:r>
      <w:r w:rsidR="00C21AFB">
        <w:t xml:space="preserve">les sciences du travail, </w:t>
      </w:r>
      <w:r w:rsidR="007F6275">
        <w:t xml:space="preserve">met en jeu des dimensions </w:t>
      </w:r>
      <w:r w:rsidR="00D56F8A">
        <w:t>stratégique</w:t>
      </w:r>
      <w:r>
        <w:t>s</w:t>
      </w:r>
      <w:r w:rsidR="00D56F8A">
        <w:t xml:space="preserve"> pour </w:t>
      </w:r>
      <w:r w:rsidR="00764D21">
        <w:t xml:space="preserve">saisir le processus de création de valeur dans </w:t>
      </w:r>
      <w:r w:rsidR="00D56F8A">
        <w:t>la production servicielle</w:t>
      </w:r>
      <w:r w:rsidR="00764D21">
        <w:t>, qui repose sur l’engagement de la subjectivité du travailleur</w:t>
      </w:r>
      <w:r w:rsidR="00D56F8A">
        <w:t>. Il ne s’agit pas seulement de produire un bien ou un service, mais dans le même temps de contribuer à se produire soi-même comme de contribuer à produire une société</w:t>
      </w:r>
      <w:r>
        <w:t xml:space="preserve"> </w:t>
      </w:r>
      <w:r w:rsidR="00D56F8A">
        <w:t xml:space="preserve">souhaitée. C’est cette triple production qui est au cœur de l’économie politique et de l’économie de service, telle qu’abordée </w:t>
      </w:r>
      <w:r>
        <w:t xml:space="preserve">notamment </w:t>
      </w:r>
      <w:r w:rsidR="00D56F8A">
        <w:t xml:space="preserve">par l’économie de la fonctionnalité et de la coopération. </w:t>
      </w:r>
      <w:r w:rsidR="00954150">
        <w:t>Ainsi, l</w:t>
      </w:r>
      <w:r w:rsidR="00D56F8A" w:rsidRPr="00D56F8A">
        <w:t>'activité se présente</w:t>
      </w:r>
      <w:r w:rsidR="00D56F8A">
        <w:t xml:space="preserve"> </w:t>
      </w:r>
      <w:r w:rsidR="00D56F8A" w:rsidRPr="00D56F8A">
        <w:t xml:space="preserve">comme le concept médiateur entre les enjeux économiques de production de valeur et les enjeux subjectifs </w:t>
      </w:r>
      <w:r>
        <w:t xml:space="preserve">et politiques </w:t>
      </w:r>
      <w:r w:rsidR="00764D21">
        <w:t>du</w:t>
      </w:r>
      <w:r w:rsidR="00D56F8A" w:rsidRPr="00D56F8A">
        <w:t xml:space="preserve"> travail.</w:t>
      </w:r>
    </w:p>
    <w:p w:rsidR="00633BCA" w:rsidRDefault="00633BCA" w:rsidP="00633BCA"/>
    <w:p w:rsidR="00D56F8A" w:rsidRDefault="00954150" w:rsidP="00633BCA">
      <w:pPr>
        <w:jc w:val="both"/>
      </w:pPr>
      <w:r>
        <w:t>Mais d</w:t>
      </w:r>
      <w:r w:rsidR="00633BCA">
        <w:t>ans cette perspective</w:t>
      </w:r>
      <w:r>
        <w:t xml:space="preserve"> interdisciplinaire</w:t>
      </w:r>
      <w:r w:rsidR="00991396">
        <w:t>,</w:t>
      </w:r>
      <w:r w:rsidR="00633BCA" w:rsidRPr="00D56F8A">
        <w:t xml:space="preserve"> </w:t>
      </w:r>
      <w:r w:rsidR="00633BCA">
        <w:t>il ne s’agirait pas seulement d’</w:t>
      </w:r>
      <w:r w:rsidR="00D56F8A">
        <w:t>emprunt</w:t>
      </w:r>
      <w:r w:rsidR="00633BCA">
        <w:t>er</w:t>
      </w:r>
      <w:r w:rsidR="00D56F8A">
        <w:t xml:space="preserve"> </w:t>
      </w:r>
      <w:r w:rsidR="00633BCA">
        <w:t>le</w:t>
      </w:r>
      <w:r w:rsidR="00D56F8A">
        <w:t xml:space="preserve"> concept </w:t>
      </w:r>
      <w:r w:rsidR="00633BCA">
        <w:t>d’activité à l</w:t>
      </w:r>
      <w:r>
        <w:t>’</w:t>
      </w:r>
      <w:r w:rsidR="00633BCA">
        <w:t>ergonomie. No</w:t>
      </w:r>
      <w:r w:rsidR="004D3C1C">
        <w:t>tre démarche témoigne de</w:t>
      </w:r>
      <w:r w:rsidR="00633BCA">
        <w:t xml:space="preserve"> la nécessité de le revisiter</w:t>
      </w:r>
      <w:r w:rsidR="008B77CB">
        <w:t>,</w:t>
      </w:r>
      <w:r w:rsidR="00633BCA">
        <w:t xml:space="preserve"> </w:t>
      </w:r>
      <w:r w:rsidR="00991396">
        <w:t>à travers</w:t>
      </w:r>
      <w:r w:rsidR="00633BCA">
        <w:t xml:space="preserve"> </w:t>
      </w:r>
      <w:r>
        <w:t>c</w:t>
      </w:r>
      <w:r w:rsidR="00991396">
        <w:t xml:space="preserve">e </w:t>
      </w:r>
      <w:r w:rsidR="00633BCA">
        <w:t xml:space="preserve">dialogue </w:t>
      </w:r>
      <w:r>
        <w:t>situé dans l’action</w:t>
      </w:r>
      <w:r w:rsidR="00633BCA">
        <w:t xml:space="preserve">. En effet, l’ergonomie </w:t>
      </w:r>
      <w:r w:rsidR="008B77CB">
        <w:t>traditionnelle</w:t>
      </w:r>
      <w:r w:rsidR="00633BCA">
        <w:t xml:space="preserve"> pose la tâche comme l’horizon de l’activité</w:t>
      </w:r>
      <w:r w:rsidR="0050474F">
        <w:t> ;</w:t>
      </w:r>
      <w:r w:rsidR="004D3C1C">
        <w:t xml:space="preserve"> l</w:t>
      </w:r>
      <w:r w:rsidR="00633BCA">
        <w:t xml:space="preserve">a valeur économique se </w:t>
      </w:r>
      <w:r w:rsidR="00991396">
        <w:t>cristalliserait</w:t>
      </w:r>
      <w:r w:rsidR="00633BCA">
        <w:t xml:space="preserve"> dans la tâche. </w:t>
      </w:r>
      <w:r w:rsidR="001B7648">
        <w:t xml:space="preserve">Et </w:t>
      </w:r>
      <w:r w:rsidR="00822C23">
        <w:t>s</w:t>
      </w:r>
      <w:r w:rsidR="001B7648">
        <w:t xml:space="preserve">i elle reconnait </w:t>
      </w:r>
      <w:r w:rsidR="00820B3C">
        <w:t xml:space="preserve">un écart entre la tâche prescrite et la réalité du travail, c’est </w:t>
      </w:r>
      <w:r>
        <w:t xml:space="preserve">bien souvent </w:t>
      </w:r>
      <w:r w:rsidR="00820B3C">
        <w:t xml:space="preserve">dans la perspective de le réduire par un renforcement de la prescription. Or, la référence à la tâche se voit </w:t>
      </w:r>
      <w:r w:rsidR="004D3C1C">
        <w:t xml:space="preserve">également </w:t>
      </w:r>
      <w:r w:rsidR="00820B3C">
        <w:t xml:space="preserve">dépasser par la dynamique servicielle, dans laquelle la </w:t>
      </w:r>
      <w:r w:rsidR="008B77CB">
        <w:t xml:space="preserve">dynamique </w:t>
      </w:r>
      <w:r w:rsidR="00820B3C">
        <w:t xml:space="preserve">économique relève </w:t>
      </w:r>
      <w:r w:rsidR="008B77CB">
        <w:t xml:space="preserve">davantage </w:t>
      </w:r>
      <w:r w:rsidR="00820B3C">
        <w:t>du rapport à l’autre qui se noue dans la relation de service</w:t>
      </w:r>
      <w:r w:rsidR="008B77CB">
        <w:t xml:space="preserve"> que d’un standard productif à suivre</w:t>
      </w:r>
      <w:r w:rsidR="00820B3C">
        <w:t xml:space="preserve">. </w:t>
      </w:r>
      <w:r w:rsidR="00B43389">
        <w:t>Dès lors la coopération</w:t>
      </w:r>
      <w:r>
        <w:t xml:space="preserve"> dans la relation</w:t>
      </w:r>
      <w:r w:rsidR="004D3C1C">
        <w:t xml:space="preserve"> –</w:t>
      </w:r>
      <w:r w:rsidR="00B43389">
        <w:t xml:space="preserve"> </w:t>
      </w:r>
      <w:r w:rsidR="004D3C1C">
        <w:t xml:space="preserve">prise </w:t>
      </w:r>
      <w:r w:rsidR="00B43389">
        <w:t>dans sa verticalité, son horizontalité et sa transversalité</w:t>
      </w:r>
      <w:r w:rsidR="004D3C1C">
        <w:t xml:space="preserve"> –</w:t>
      </w:r>
      <w:r w:rsidR="00B43389">
        <w:t xml:space="preserve"> </w:t>
      </w:r>
      <w:r w:rsidR="004F61C0">
        <w:t xml:space="preserve">se présente comme un nouvel </w:t>
      </w:r>
      <w:r w:rsidR="00B43389">
        <w:t>horizon de l’activité</w:t>
      </w:r>
      <w:r w:rsidR="004F61C0">
        <w:t xml:space="preserve">, </w:t>
      </w:r>
      <w:r w:rsidR="0050474F">
        <w:t>que l’ergonomie se doit de</w:t>
      </w:r>
      <w:r w:rsidR="004F61C0">
        <w:t xml:space="preserve"> fonder économiquement</w:t>
      </w:r>
      <w:r w:rsidR="0050474F">
        <w:t>.</w:t>
      </w:r>
    </w:p>
    <w:p w:rsidR="001722F2" w:rsidRDefault="001722F2" w:rsidP="001722F2">
      <w:pPr>
        <w:spacing w:line="240" w:lineRule="auto"/>
      </w:pPr>
    </w:p>
    <w:p w:rsidR="004F61C0" w:rsidRDefault="00E37A47" w:rsidP="004F61C0">
      <w:pPr>
        <w:jc w:val="both"/>
      </w:pPr>
      <w:r>
        <w:t xml:space="preserve">Enfin, </w:t>
      </w:r>
      <w:r w:rsidR="004F61C0">
        <w:t>notre communication se proposera de revenir sur l</w:t>
      </w:r>
      <w:r w:rsidR="00244938">
        <w:t>es conditions ayant conduit à ce</w:t>
      </w:r>
      <w:r w:rsidR="00D26D0B">
        <w:t>tte démarche</w:t>
      </w:r>
      <w:r w:rsidR="004F61C0">
        <w:t xml:space="preserve"> </w:t>
      </w:r>
      <w:r w:rsidR="00D26D0B">
        <w:t>interdisciplinaire</w:t>
      </w:r>
      <w:r w:rsidR="004D3C1C">
        <w:t xml:space="preserve">. Elles </w:t>
      </w:r>
      <w:r w:rsidR="00244938">
        <w:t xml:space="preserve">représentent un enseignement en soi </w:t>
      </w:r>
      <w:r w:rsidR="004F61C0">
        <w:t>quant à</w:t>
      </w:r>
      <w:r w:rsidR="00244938">
        <w:t xml:space="preserve"> l’évolution nécessaire des </w:t>
      </w:r>
      <w:r w:rsidR="004F61C0">
        <w:t xml:space="preserve">méthodologies et des </w:t>
      </w:r>
      <w:r w:rsidR="00244938">
        <w:t xml:space="preserve">cadres institutionnels </w:t>
      </w:r>
      <w:r w:rsidR="00954150">
        <w:t xml:space="preserve">disciplinaires </w:t>
      </w:r>
      <w:r w:rsidR="00244938">
        <w:t>pour penser l’économie d’aujourd’hui</w:t>
      </w:r>
      <w:r w:rsidR="0050474F">
        <w:t>, en rapport aux autres sciences humaines et sociales.</w:t>
      </w:r>
      <w:bookmarkStart w:id="0" w:name="_GoBack"/>
      <w:bookmarkEnd w:id="0"/>
    </w:p>
    <w:sectPr w:rsidR="004F61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127" w:rsidRDefault="009D0127" w:rsidP="005217F7">
      <w:pPr>
        <w:spacing w:line="240" w:lineRule="auto"/>
      </w:pPr>
      <w:r>
        <w:separator/>
      </w:r>
    </w:p>
  </w:endnote>
  <w:endnote w:type="continuationSeparator" w:id="0">
    <w:p w:rsidR="009D0127" w:rsidRDefault="009D0127" w:rsidP="005217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48635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9411E" w:rsidRDefault="0029411E">
            <w:pPr>
              <w:pStyle w:val="Pieddepage"/>
              <w:jc w:val="right"/>
            </w:pPr>
            <w:r w:rsidRPr="0029411E">
              <w:rPr>
                <w:bCs/>
                <w:sz w:val="24"/>
                <w:szCs w:val="24"/>
              </w:rPr>
              <w:fldChar w:fldCharType="begin"/>
            </w:r>
            <w:r w:rsidRPr="0029411E">
              <w:rPr>
                <w:bCs/>
              </w:rPr>
              <w:instrText>PAGE</w:instrText>
            </w:r>
            <w:r w:rsidRPr="0029411E">
              <w:rPr>
                <w:bCs/>
                <w:sz w:val="24"/>
                <w:szCs w:val="24"/>
              </w:rPr>
              <w:fldChar w:fldCharType="separate"/>
            </w:r>
            <w:r w:rsidRPr="0029411E">
              <w:rPr>
                <w:bCs/>
              </w:rPr>
              <w:t>2</w:t>
            </w:r>
            <w:r w:rsidRPr="0029411E">
              <w:rPr>
                <w:bCs/>
                <w:sz w:val="24"/>
                <w:szCs w:val="24"/>
              </w:rPr>
              <w:fldChar w:fldCharType="end"/>
            </w:r>
            <w:r w:rsidRPr="0029411E">
              <w:t xml:space="preserve"> / </w:t>
            </w:r>
            <w:r w:rsidRPr="0029411E">
              <w:rPr>
                <w:bCs/>
                <w:sz w:val="24"/>
                <w:szCs w:val="24"/>
              </w:rPr>
              <w:fldChar w:fldCharType="begin"/>
            </w:r>
            <w:r w:rsidRPr="0029411E">
              <w:rPr>
                <w:bCs/>
              </w:rPr>
              <w:instrText>NUMPAGES</w:instrText>
            </w:r>
            <w:r w:rsidRPr="0029411E">
              <w:rPr>
                <w:bCs/>
                <w:sz w:val="24"/>
                <w:szCs w:val="24"/>
              </w:rPr>
              <w:fldChar w:fldCharType="separate"/>
            </w:r>
            <w:r w:rsidRPr="0029411E">
              <w:rPr>
                <w:bCs/>
              </w:rPr>
              <w:t>2</w:t>
            </w:r>
            <w:r w:rsidRPr="0029411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127" w:rsidRDefault="009D0127" w:rsidP="005217F7">
      <w:pPr>
        <w:spacing w:line="240" w:lineRule="auto"/>
      </w:pPr>
      <w:r>
        <w:separator/>
      </w:r>
    </w:p>
  </w:footnote>
  <w:footnote w:type="continuationSeparator" w:id="0">
    <w:p w:rsidR="009D0127" w:rsidRDefault="009D0127" w:rsidP="005217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2F"/>
    <w:rsid w:val="000871BA"/>
    <w:rsid w:val="000B2744"/>
    <w:rsid w:val="000B3642"/>
    <w:rsid w:val="000D1CFD"/>
    <w:rsid w:val="00133F2F"/>
    <w:rsid w:val="001722F2"/>
    <w:rsid w:val="001B7648"/>
    <w:rsid w:val="001D3589"/>
    <w:rsid w:val="002240CC"/>
    <w:rsid w:val="00244938"/>
    <w:rsid w:val="0029411E"/>
    <w:rsid w:val="00336C5C"/>
    <w:rsid w:val="003418FD"/>
    <w:rsid w:val="00354D52"/>
    <w:rsid w:val="00381A08"/>
    <w:rsid w:val="004D3C1C"/>
    <w:rsid w:val="004F61C0"/>
    <w:rsid w:val="0050474F"/>
    <w:rsid w:val="005217F7"/>
    <w:rsid w:val="00633BCA"/>
    <w:rsid w:val="00644F89"/>
    <w:rsid w:val="00681937"/>
    <w:rsid w:val="00687050"/>
    <w:rsid w:val="006F1EDF"/>
    <w:rsid w:val="00764D21"/>
    <w:rsid w:val="007A5D04"/>
    <w:rsid w:val="007F6275"/>
    <w:rsid w:val="00811C59"/>
    <w:rsid w:val="00820B3C"/>
    <w:rsid w:val="00822C23"/>
    <w:rsid w:val="00897A6C"/>
    <w:rsid w:val="008B77CB"/>
    <w:rsid w:val="00914F77"/>
    <w:rsid w:val="00954150"/>
    <w:rsid w:val="00956704"/>
    <w:rsid w:val="00991396"/>
    <w:rsid w:val="009A1AC9"/>
    <w:rsid w:val="009D0127"/>
    <w:rsid w:val="009D0258"/>
    <w:rsid w:val="00AD01C3"/>
    <w:rsid w:val="00B40ABA"/>
    <w:rsid w:val="00B43389"/>
    <w:rsid w:val="00C21AFB"/>
    <w:rsid w:val="00C2266F"/>
    <w:rsid w:val="00C51BB2"/>
    <w:rsid w:val="00D15453"/>
    <w:rsid w:val="00D210E2"/>
    <w:rsid w:val="00D2286A"/>
    <w:rsid w:val="00D26D0B"/>
    <w:rsid w:val="00D56F8A"/>
    <w:rsid w:val="00DD7818"/>
    <w:rsid w:val="00E37A47"/>
    <w:rsid w:val="00E41500"/>
    <w:rsid w:val="00F07909"/>
    <w:rsid w:val="00F9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3A6AE6-E012-4123-A432-AC3F0EF1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8FD"/>
    <w:pPr>
      <w:spacing w:after="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ots-cls">
    <w:name w:val="Mots-clés"/>
    <w:rsid w:val="003418FD"/>
    <w:pPr>
      <w:spacing w:before="120" w:line="256" w:lineRule="auto"/>
    </w:pPr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217F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17F7"/>
  </w:style>
  <w:style w:type="paragraph" w:styleId="Pieddepage">
    <w:name w:val="footer"/>
    <w:basedOn w:val="Normal"/>
    <w:link w:val="PieddepageCar"/>
    <w:uiPriority w:val="99"/>
    <w:unhideWhenUsed/>
    <w:rsid w:val="005217F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1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A028C-5ACF-4CA4-9A08-E30ED4C5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LE DILOSQUER</dc:creator>
  <cp:keywords/>
  <dc:description/>
  <cp:lastModifiedBy>Pierre-Yves LE DILOSQUER</cp:lastModifiedBy>
  <cp:revision>3</cp:revision>
  <dcterms:created xsi:type="dcterms:W3CDTF">2019-01-14T20:35:00Z</dcterms:created>
  <dcterms:modified xsi:type="dcterms:W3CDTF">2019-01-15T07:43:00Z</dcterms:modified>
</cp:coreProperties>
</file>