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95D39" w14:textId="77777777" w:rsidR="00954982" w:rsidRDefault="006C6683" w:rsidP="00075A9B">
      <w:pPr>
        <w:jc w:val="center"/>
        <w:rPr>
          <w:b/>
          <w:bCs/>
        </w:rPr>
      </w:pPr>
      <w:r w:rsidRPr="006C6683">
        <w:rPr>
          <w:b/>
          <w:bCs/>
        </w:rPr>
        <w:t xml:space="preserve">Re-negotiating </w:t>
      </w:r>
      <w:r w:rsidR="00845AF4">
        <w:rPr>
          <w:b/>
          <w:bCs/>
        </w:rPr>
        <w:t>Social Reproduction,</w:t>
      </w:r>
      <w:r w:rsidR="00845AF4" w:rsidRPr="006C6683">
        <w:rPr>
          <w:b/>
          <w:bCs/>
        </w:rPr>
        <w:t xml:space="preserve"> </w:t>
      </w:r>
      <w:r w:rsidRPr="006C6683">
        <w:rPr>
          <w:b/>
          <w:bCs/>
        </w:rPr>
        <w:t>Work</w:t>
      </w:r>
      <w:r w:rsidR="00C531CA">
        <w:rPr>
          <w:b/>
          <w:bCs/>
        </w:rPr>
        <w:t xml:space="preserve"> </w:t>
      </w:r>
      <w:r w:rsidRPr="006C6683">
        <w:rPr>
          <w:b/>
          <w:bCs/>
        </w:rPr>
        <w:t xml:space="preserve">and Gender Roles </w:t>
      </w:r>
      <w:r>
        <w:rPr>
          <w:b/>
          <w:bCs/>
        </w:rPr>
        <w:t>in</w:t>
      </w:r>
      <w:r w:rsidR="00075A9B">
        <w:rPr>
          <w:b/>
          <w:bCs/>
        </w:rPr>
        <w:t xml:space="preserve"> Occupied</w:t>
      </w:r>
      <w:r>
        <w:rPr>
          <w:b/>
          <w:bCs/>
        </w:rPr>
        <w:t xml:space="preserve"> Palestine</w:t>
      </w:r>
    </w:p>
    <w:p w14:paraId="723A33FD" w14:textId="77777777" w:rsidR="00502FA1" w:rsidRPr="00502FA1" w:rsidRDefault="0022261E" w:rsidP="00573046">
      <w:pPr>
        <w:rPr>
          <w:b/>
          <w:bCs/>
        </w:rPr>
      </w:pPr>
      <w:r>
        <w:rPr>
          <w:b/>
          <w:bCs/>
        </w:rPr>
        <w:t>ABSTRACT</w:t>
      </w:r>
    </w:p>
    <w:p w14:paraId="4543D7D6" w14:textId="024073FB" w:rsidR="005A755F" w:rsidRPr="005A755F" w:rsidRDefault="006C6683" w:rsidP="0022261E">
      <w:pPr>
        <w:rPr>
          <w:rFonts w:ascii="Times" w:eastAsia="Times New Roman" w:hAnsi="Times" w:cs="Times New Roman"/>
          <w:sz w:val="20"/>
          <w:szCs w:val="20"/>
          <w:lang w:eastAsia="en-US"/>
        </w:rPr>
      </w:pPr>
      <w:r>
        <w:t>Th</w:t>
      </w:r>
      <w:r w:rsidR="009F5915">
        <w:t>is article uncovers</w:t>
      </w:r>
      <w:r>
        <w:t xml:space="preserve"> the ways in whic</w:t>
      </w:r>
      <w:r w:rsidR="005A755F">
        <w:t>h paid and unpaid work in O</w:t>
      </w:r>
      <w:r>
        <w:t>ccupied Pal</w:t>
      </w:r>
      <w:r w:rsidR="00E85F4D">
        <w:t xml:space="preserve">estine have transformed </w:t>
      </w:r>
      <w:r>
        <w:t xml:space="preserve">for </w:t>
      </w:r>
      <w:r w:rsidR="0022261E">
        <w:t xml:space="preserve">different categories of </w:t>
      </w:r>
      <w:r>
        <w:t>men and women</w:t>
      </w:r>
      <w:r w:rsidR="0088705E">
        <w:t xml:space="preserve"> since 2000</w:t>
      </w:r>
      <w:r>
        <w:t xml:space="preserve">. </w:t>
      </w:r>
      <w:r w:rsidR="005A755F">
        <w:t xml:space="preserve">By considering the interactions of </w:t>
      </w:r>
      <w:r w:rsidR="00686827">
        <w:t>production and reproduction</w:t>
      </w:r>
      <w:r w:rsidR="005A755F">
        <w:t>, the aim is to overcome the problems of their isolated treatment in traditional IPE studies (</w:t>
      </w:r>
      <w:proofErr w:type="spellStart"/>
      <w:r w:rsidR="005A755F">
        <w:t>Steans</w:t>
      </w:r>
      <w:proofErr w:type="spellEnd"/>
      <w:r w:rsidR="005A755F">
        <w:t xml:space="preserve"> and </w:t>
      </w:r>
      <w:proofErr w:type="spellStart"/>
      <w:r w:rsidR="005A755F">
        <w:t>Tepe</w:t>
      </w:r>
      <w:proofErr w:type="spellEnd"/>
      <w:r w:rsidR="005A755F">
        <w:t xml:space="preserve"> 2010). In fact, the dominant focus on the productive sphere in relation to women and work has </w:t>
      </w:r>
      <w:r w:rsidR="00E85F4D">
        <w:t xml:space="preserve">led to a narrow understanding of the factors that have kept women out of </w:t>
      </w:r>
      <w:r w:rsidR="00686827">
        <w:t>formal employment</w:t>
      </w:r>
      <w:r w:rsidR="00E85F4D">
        <w:t xml:space="preserve">. </w:t>
      </w:r>
    </w:p>
    <w:p w14:paraId="3C3E3E65" w14:textId="7DAE087C" w:rsidR="0022261E" w:rsidRPr="00845AF4" w:rsidRDefault="0088705E" w:rsidP="00260D94">
      <w:r>
        <w:t>While research has focused on</w:t>
      </w:r>
      <w:r w:rsidR="00437BA4">
        <w:t xml:space="preserve"> supply and demand-side</w:t>
      </w:r>
      <w:r w:rsidR="00573046">
        <w:t xml:space="preserve"> factors that have kept women </w:t>
      </w:r>
      <w:r w:rsidR="00573046" w:rsidRPr="00573046">
        <w:rPr>
          <w:i/>
          <w:iCs/>
        </w:rPr>
        <w:t>out</w:t>
      </w:r>
      <w:r w:rsidR="00573046">
        <w:t xml:space="preserve"> of the</w:t>
      </w:r>
      <w:r w:rsidR="00C531CA">
        <w:t xml:space="preserve"> formal</w:t>
      </w:r>
      <w:r w:rsidR="00573046">
        <w:t xml:space="preserve"> labour </w:t>
      </w:r>
      <w:bookmarkStart w:id="0" w:name="_GoBack"/>
      <w:bookmarkEnd w:id="0"/>
      <w:r w:rsidR="00573046">
        <w:t xml:space="preserve">market, </w:t>
      </w:r>
      <w:r w:rsidR="00437BA4">
        <w:t xml:space="preserve">far less attention has been </w:t>
      </w:r>
      <w:r w:rsidR="00ED0E3F">
        <w:t>devoted</w:t>
      </w:r>
      <w:r w:rsidR="00437BA4">
        <w:t xml:space="preserve"> to a consideration of the interaction between pai</w:t>
      </w:r>
      <w:r w:rsidR="00ED0E3F">
        <w:t xml:space="preserve">d </w:t>
      </w:r>
      <w:r w:rsidR="00845AF4">
        <w:t>and unpaid work</w:t>
      </w:r>
      <w:r w:rsidR="00ED0E3F">
        <w:t xml:space="preserve"> in the context of Palestine’s occupation and stifled </w:t>
      </w:r>
      <w:r w:rsidR="0022261E">
        <w:t xml:space="preserve">economic </w:t>
      </w:r>
      <w:r w:rsidR="00ED0E3F">
        <w:t>development</w:t>
      </w:r>
      <w:r w:rsidR="0022261E">
        <w:t xml:space="preserve"> </w:t>
      </w:r>
      <w:r w:rsidR="0022261E">
        <w:fldChar w:fldCharType="begin"/>
      </w:r>
      <w:r w:rsidR="0022261E">
        <w:instrText xml:space="preserve"> ADDIN EN.CITE &lt;EndNote&gt;&lt;Cite&gt;&lt;Author&gt;Turner&lt;/Author&gt;&lt;Year&gt;2014&lt;/Year&gt;&lt;RecNum&gt;1073&lt;/RecNum&gt;&lt;DisplayText&gt;(Turner and Shweiki 2014)&lt;/DisplayText&gt;&lt;record&gt;&lt;rec-number&gt;1073&lt;/rec-number&gt;&lt;foreign-keys&gt;&lt;key app="EN" db-id="wpdx0w2fo2p0v6esf26pwvxpsxfv209552dr"&gt;1073&lt;/key&gt;&lt;/foreign-keys&gt;&lt;ref-type name="Edited Book"&gt;28&lt;/ref-type&gt;&lt;contributors&gt;&lt;authors&gt;&lt;author&gt;Turner, Mandy&lt;/author&gt;&lt;author&gt;Shweiki, Omar&lt;/author&gt;&lt;/authors&gt;&lt;/contributors&gt;&lt;titles&gt;&lt;title&gt;Decolonizing Palestinian Political Economy: De-development and Beyond&lt;/title&gt;&lt;secondary-title&gt;Rethinking Peace and Conflict Studies&lt;/secondary-title&gt;&lt;/titles&gt;&lt;dates&gt;&lt;year&gt;2014&lt;/year&gt;&lt;/dates&gt;&lt;pub-location&gt;London &lt;/pub-location&gt;&lt;publisher&gt;Palgrave Macmillan&lt;/publisher&gt;&lt;urls&gt;&lt;/urls&gt;&lt;/record&gt;&lt;/Cite&gt;&lt;/EndNote&gt;</w:instrText>
      </w:r>
      <w:r w:rsidR="0022261E">
        <w:fldChar w:fldCharType="separate"/>
      </w:r>
      <w:r w:rsidR="0022261E">
        <w:rPr>
          <w:noProof/>
        </w:rPr>
        <w:t>(</w:t>
      </w:r>
      <w:hyperlink w:anchor="_ENREF_1" w:tooltip="Turner, 2014 #1073" w:history="1">
        <w:r w:rsidR="0022261E">
          <w:rPr>
            <w:noProof/>
          </w:rPr>
          <w:t>Turner and Shweiki 2014</w:t>
        </w:r>
      </w:hyperlink>
      <w:r w:rsidR="0022261E">
        <w:rPr>
          <w:noProof/>
        </w:rPr>
        <w:t>)</w:t>
      </w:r>
      <w:r w:rsidR="0022261E">
        <w:fldChar w:fldCharType="end"/>
      </w:r>
      <w:r w:rsidR="00ED0E3F">
        <w:t>. This article cont</w:t>
      </w:r>
      <w:r w:rsidR="00521A81">
        <w:t>ributes to bridging this gap by</w:t>
      </w:r>
      <w:r w:rsidR="00ED0E3F">
        <w:t xml:space="preserve"> consulting two time-use surveys </w:t>
      </w:r>
      <w:r>
        <w:t>(2000 and 2012)</w:t>
      </w:r>
      <w:r w:rsidR="0022261E" w:rsidRPr="009A6BE5">
        <w:t xml:space="preserve">. </w:t>
      </w:r>
      <w:r w:rsidR="00F31B83">
        <w:t>Our results confirm that a</w:t>
      </w:r>
      <w:r w:rsidR="0022261E">
        <w:t xml:space="preserve"> large proportion of</w:t>
      </w:r>
      <w:r w:rsidR="00E85F4D">
        <w:t xml:space="preserve"> educated, young women are not finding paid work</w:t>
      </w:r>
      <w:r w:rsidR="0022261E">
        <w:t xml:space="preserve"> and are therefore unemployed. </w:t>
      </w:r>
      <w:r w:rsidR="00E85F4D">
        <w:t xml:space="preserve">In contrast, </w:t>
      </w:r>
      <w:r w:rsidR="0022261E" w:rsidRPr="009A6BE5">
        <w:t>married women’s participation in the labour ma</w:t>
      </w:r>
      <w:r w:rsidR="00845AF4">
        <w:t>rket</w:t>
      </w:r>
      <w:r w:rsidR="00E85F4D">
        <w:t xml:space="preserve"> has increased,</w:t>
      </w:r>
      <w:r w:rsidR="00845AF4">
        <w:t xml:space="preserve"> as a result of</w:t>
      </w:r>
      <w:r w:rsidR="0022261E" w:rsidRPr="009A6BE5">
        <w:t xml:space="preserve"> deteriorating economic conditions, which </w:t>
      </w:r>
      <w:r w:rsidR="00845AF4">
        <w:rPr>
          <w:rFonts w:cstheme="majorBidi"/>
        </w:rPr>
        <w:t>have</w:t>
      </w:r>
      <w:r w:rsidR="0022261E" w:rsidRPr="009A6BE5">
        <w:rPr>
          <w:rFonts w:cstheme="majorBidi"/>
        </w:rPr>
        <w:t xml:space="preserve"> </w:t>
      </w:r>
      <w:r w:rsidR="00F31B83">
        <w:rPr>
          <w:rFonts w:cstheme="majorBidi"/>
        </w:rPr>
        <w:t>f</w:t>
      </w:r>
      <w:r w:rsidR="00E85F4D">
        <w:rPr>
          <w:rFonts w:cstheme="majorBidi"/>
        </w:rPr>
        <w:t xml:space="preserve">orced employed married women </w:t>
      </w:r>
      <w:r w:rsidR="00F31B83">
        <w:rPr>
          <w:rFonts w:cstheme="majorBidi"/>
        </w:rPr>
        <w:t>to hold on to their jobs rather than exit</w:t>
      </w:r>
      <w:r w:rsidR="009F5915">
        <w:rPr>
          <w:rFonts w:cstheme="majorBidi"/>
        </w:rPr>
        <w:t>ing the</w:t>
      </w:r>
      <w:r w:rsidR="00F31B83">
        <w:rPr>
          <w:rFonts w:cstheme="majorBidi"/>
        </w:rPr>
        <w:t xml:space="preserve"> labour market upon marriage.</w:t>
      </w:r>
    </w:p>
    <w:p w14:paraId="1BAF2BBB" w14:textId="1839717C" w:rsidR="0022261E" w:rsidRPr="00B54466" w:rsidRDefault="009F5915" w:rsidP="0022261E">
      <w:pPr>
        <w:rPr>
          <w:rFonts w:cstheme="majorBidi"/>
        </w:rPr>
      </w:pPr>
      <w:r>
        <w:rPr>
          <w:rFonts w:cstheme="majorBidi"/>
        </w:rPr>
        <w:t>T</w:t>
      </w:r>
      <w:r w:rsidR="00E85F4D">
        <w:rPr>
          <w:rFonts w:cstheme="majorBidi"/>
        </w:rPr>
        <w:t>hese women have</w:t>
      </w:r>
      <w:r w:rsidR="00FA308C" w:rsidRPr="00832114">
        <w:rPr>
          <w:rFonts w:cstheme="majorBidi"/>
        </w:rPr>
        <w:t xml:space="preserve"> renegotiated their domestic and caring responsibilities alongside paid work. </w:t>
      </w:r>
      <w:r w:rsidR="00E85F4D">
        <w:rPr>
          <w:rFonts w:cstheme="majorBidi"/>
        </w:rPr>
        <w:t>It has been</w:t>
      </w:r>
      <w:r w:rsidR="00FA308C" w:rsidRPr="00832114">
        <w:rPr>
          <w:rFonts w:cstheme="majorBidi"/>
        </w:rPr>
        <w:t xml:space="preserve"> noted that</w:t>
      </w:r>
      <w:r w:rsidR="0022261E" w:rsidRPr="00832114">
        <w:rPr>
          <w:rFonts w:cstheme="majorBidi"/>
        </w:rPr>
        <w:t xml:space="preserve"> “married women are finding ways to maintain their jobs and combine their productive and reproductive rol</w:t>
      </w:r>
      <w:r w:rsidR="00260D94" w:rsidRPr="00832114">
        <w:rPr>
          <w:rFonts w:cstheme="majorBidi"/>
        </w:rPr>
        <w:t>es through coping mechanisms.” (</w:t>
      </w:r>
      <w:r w:rsidR="00E85F4D">
        <w:rPr>
          <w:rFonts w:cstheme="majorBidi"/>
        </w:rPr>
        <w:t>Al-</w:t>
      </w:r>
      <w:proofErr w:type="spellStart"/>
      <w:r w:rsidR="00E85F4D">
        <w:rPr>
          <w:rFonts w:cstheme="majorBidi"/>
        </w:rPr>
        <w:t>Botmeh</w:t>
      </w:r>
      <w:proofErr w:type="spellEnd"/>
      <w:r w:rsidR="00E85F4D">
        <w:rPr>
          <w:rFonts w:cstheme="majorBidi"/>
        </w:rPr>
        <w:t xml:space="preserve"> </w:t>
      </w:r>
      <w:r w:rsidR="00260D94" w:rsidRPr="00832114">
        <w:rPr>
          <w:rFonts w:cstheme="majorBidi"/>
        </w:rPr>
        <w:t>2013: 33)</w:t>
      </w:r>
      <w:r w:rsidR="0022261E" w:rsidRPr="00832114">
        <w:rPr>
          <w:rFonts w:cstheme="majorBidi"/>
        </w:rPr>
        <w:t xml:space="preserve">. </w:t>
      </w:r>
      <w:r w:rsidR="00FA308C" w:rsidRPr="00832114">
        <w:t xml:space="preserve">Through </w:t>
      </w:r>
      <w:r w:rsidR="00E85F4D">
        <w:rPr>
          <w:rFonts w:cstheme="majorBidi"/>
        </w:rPr>
        <w:t xml:space="preserve">analysis of </w:t>
      </w:r>
      <w:r w:rsidR="00FA308C" w:rsidRPr="00832114">
        <w:rPr>
          <w:rFonts w:cstheme="majorBidi"/>
        </w:rPr>
        <w:t>time-use surveys</w:t>
      </w:r>
      <w:r w:rsidR="00686827">
        <w:rPr>
          <w:rFonts w:cstheme="majorBidi"/>
        </w:rPr>
        <w:t xml:space="preserve"> and</w:t>
      </w:r>
      <w:r w:rsidR="00FA308C" w:rsidRPr="00832114">
        <w:rPr>
          <w:rFonts w:cstheme="majorBidi"/>
        </w:rPr>
        <w:t xml:space="preserve"> </w:t>
      </w:r>
      <w:r w:rsidR="00E85F4D">
        <w:rPr>
          <w:rFonts w:cstheme="majorBidi"/>
        </w:rPr>
        <w:t>key informant interviews</w:t>
      </w:r>
      <w:r w:rsidR="00FA308C" w:rsidRPr="00832114">
        <w:rPr>
          <w:rFonts w:cstheme="majorBidi"/>
        </w:rPr>
        <w:t>, we further</w:t>
      </w:r>
      <w:r w:rsidR="00FA308C">
        <w:rPr>
          <w:rFonts w:cstheme="majorBidi"/>
        </w:rPr>
        <w:t xml:space="preserve"> unpack such ‘coping mechanisms</w:t>
      </w:r>
      <w:r w:rsidR="0039455D">
        <w:rPr>
          <w:rFonts w:cstheme="majorBidi"/>
        </w:rPr>
        <w:t>’</w:t>
      </w:r>
      <w:r w:rsidR="00FA308C">
        <w:rPr>
          <w:rFonts w:cstheme="majorBidi"/>
        </w:rPr>
        <w:t>. Our findings show that re-d</w:t>
      </w:r>
      <w:r w:rsidR="00686827">
        <w:rPr>
          <w:rFonts w:cstheme="majorBidi"/>
        </w:rPr>
        <w:t>i</w:t>
      </w:r>
      <w:r w:rsidR="00FA308C">
        <w:rPr>
          <w:rFonts w:cstheme="majorBidi"/>
        </w:rPr>
        <w:t>stribution of domestic and care work from married women to married men</w:t>
      </w:r>
      <w:r w:rsidR="00832114">
        <w:rPr>
          <w:rFonts w:cstheme="majorBidi"/>
        </w:rPr>
        <w:t xml:space="preserve"> has been negligible</w:t>
      </w:r>
      <w:r w:rsidR="00FA308C">
        <w:rPr>
          <w:rFonts w:cstheme="majorBidi"/>
        </w:rPr>
        <w:t>. Instead, the dominant pattern is one in which women within extended familie</w:t>
      </w:r>
      <w:r w:rsidR="00832114">
        <w:rPr>
          <w:rFonts w:cstheme="majorBidi"/>
        </w:rPr>
        <w:t>s set new roles for each other.</w:t>
      </w:r>
      <w:r w:rsidR="00AB133C">
        <w:rPr>
          <w:rFonts w:cstheme="majorBidi"/>
        </w:rPr>
        <w:t xml:space="preserve"> </w:t>
      </w:r>
      <w:r w:rsidR="00B54466">
        <w:rPr>
          <w:rFonts w:cstheme="majorBidi"/>
        </w:rPr>
        <w:t>The rise of</w:t>
      </w:r>
      <w:r w:rsidR="00832114">
        <w:rPr>
          <w:rFonts w:cstheme="majorBidi"/>
        </w:rPr>
        <w:t xml:space="preserve"> such </w:t>
      </w:r>
      <w:r w:rsidR="00B54466">
        <w:rPr>
          <w:rFonts w:cstheme="majorBidi"/>
        </w:rPr>
        <w:t xml:space="preserve">extended-family based </w:t>
      </w:r>
      <w:r w:rsidR="00832114">
        <w:rPr>
          <w:rFonts w:cstheme="majorBidi"/>
        </w:rPr>
        <w:t xml:space="preserve">arrangements for child and elder care have </w:t>
      </w:r>
      <w:r>
        <w:rPr>
          <w:rFonts w:cstheme="majorBidi"/>
        </w:rPr>
        <w:t>gendered and socio-economic consequences.</w:t>
      </w:r>
      <w:r w:rsidR="00F31B83">
        <w:rPr>
          <w:rFonts w:cstheme="majorBidi"/>
        </w:rPr>
        <w:t xml:space="preserve"> The article concludes by making the case for moving away from the current extended family-based care arrangements and instead for investing in publicly available, affordable child and elder care.</w:t>
      </w:r>
    </w:p>
    <w:p w14:paraId="2A2D6992" w14:textId="77777777" w:rsidR="00437BA4" w:rsidRPr="00F31B83" w:rsidRDefault="00FA308C" w:rsidP="00502FA1">
      <w:pPr>
        <w:rPr>
          <w:rFonts w:ascii="Calibri" w:hAnsi="Calibri"/>
        </w:rPr>
      </w:pPr>
      <w:r w:rsidRPr="00F31B83">
        <w:rPr>
          <w:rFonts w:ascii="Calibri" w:hAnsi="Calibri"/>
        </w:rPr>
        <w:t xml:space="preserve">References: </w:t>
      </w:r>
    </w:p>
    <w:p w14:paraId="16083548" w14:textId="4C6D65EC" w:rsidR="00832114" w:rsidRPr="0088705E" w:rsidRDefault="0088705E" w:rsidP="0088705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Calibri" w:hAnsi="Calibri" w:cs="Times New Roman"/>
          <w:i/>
          <w:lang w:val="en-US"/>
        </w:rPr>
      </w:pPr>
      <w:r w:rsidRPr="0088705E">
        <w:rPr>
          <w:rFonts w:ascii="Calibri" w:hAnsi="Calibri"/>
        </w:rPr>
        <w:t>Al-</w:t>
      </w:r>
      <w:proofErr w:type="spellStart"/>
      <w:r w:rsidRPr="0088705E">
        <w:rPr>
          <w:rFonts w:ascii="Calibri" w:hAnsi="Calibri"/>
        </w:rPr>
        <w:t>Botmeh</w:t>
      </w:r>
      <w:proofErr w:type="spellEnd"/>
      <w:r w:rsidRPr="0088705E">
        <w:rPr>
          <w:rFonts w:ascii="Calibri" w:hAnsi="Calibri"/>
        </w:rPr>
        <w:t xml:space="preserve">, </w:t>
      </w:r>
      <w:proofErr w:type="spellStart"/>
      <w:r w:rsidRPr="0088705E">
        <w:rPr>
          <w:rFonts w:ascii="Calibri" w:hAnsi="Calibri"/>
        </w:rPr>
        <w:t>Samia</w:t>
      </w:r>
      <w:proofErr w:type="spellEnd"/>
      <w:r w:rsidR="00832114" w:rsidRPr="0088705E">
        <w:rPr>
          <w:rFonts w:ascii="Calibri" w:hAnsi="Calibri"/>
        </w:rPr>
        <w:t xml:space="preserve"> (2013). </w:t>
      </w:r>
      <w:r w:rsidR="00832114" w:rsidRPr="0088705E">
        <w:rPr>
          <w:rFonts w:ascii="Calibri" w:hAnsi="Calibri" w:cs="Times New Roman"/>
          <w:i/>
          <w:lang w:val="en-US"/>
        </w:rPr>
        <w:t xml:space="preserve">Barriers to Female </w:t>
      </w:r>
      <w:proofErr w:type="spellStart"/>
      <w:r w:rsidR="00832114" w:rsidRPr="0088705E">
        <w:rPr>
          <w:rFonts w:ascii="Calibri" w:hAnsi="Calibri" w:cs="Times New Roman"/>
          <w:i/>
          <w:lang w:val="en-US"/>
        </w:rPr>
        <w:t>Labour</w:t>
      </w:r>
      <w:proofErr w:type="spellEnd"/>
      <w:r w:rsidR="00832114" w:rsidRPr="0088705E">
        <w:rPr>
          <w:rFonts w:ascii="Calibri" w:hAnsi="Calibri" w:cs="Times New Roman"/>
          <w:i/>
          <w:lang w:val="en-US"/>
        </w:rPr>
        <w:t xml:space="preserve"> Market Participation and Entrepreneurship in the Occupied Palestinian Territory.</w:t>
      </w:r>
      <w:r w:rsidR="00832114" w:rsidRPr="0088705E">
        <w:rPr>
          <w:rFonts w:ascii="Calibri" w:hAnsi="Calibri" w:cs="Times New Roman"/>
          <w:lang w:val="en-US"/>
        </w:rPr>
        <w:t xml:space="preserve"> </w:t>
      </w:r>
      <w:r w:rsidR="00F31B83" w:rsidRPr="0088705E">
        <w:rPr>
          <w:rFonts w:ascii="Calibri" w:hAnsi="Calibri" w:cs="Times New Roman"/>
          <w:lang w:val="en-US"/>
        </w:rPr>
        <w:t>(</w:t>
      </w:r>
      <w:proofErr w:type="spellStart"/>
      <w:r w:rsidR="00F31B83" w:rsidRPr="0088705E">
        <w:rPr>
          <w:rFonts w:ascii="Calibri" w:hAnsi="Calibri" w:cs="Times New Roman"/>
          <w:lang w:val="en-US"/>
        </w:rPr>
        <w:t>Birzeit</w:t>
      </w:r>
      <w:proofErr w:type="spellEnd"/>
      <w:r w:rsidR="00F31B83" w:rsidRPr="0088705E">
        <w:rPr>
          <w:rFonts w:ascii="Calibri" w:hAnsi="Calibri" w:cs="Times New Roman"/>
          <w:lang w:val="en-US"/>
        </w:rPr>
        <w:t>,</w:t>
      </w:r>
      <w:r w:rsidR="00832114" w:rsidRPr="0088705E">
        <w:rPr>
          <w:rFonts w:ascii="Calibri" w:hAnsi="Calibri" w:cs="Times New Roman"/>
          <w:lang w:val="en-US"/>
        </w:rPr>
        <w:t xml:space="preserve"> The Centre for Development Studies – </w:t>
      </w:r>
      <w:proofErr w:type="spellStart"/>
      <w:r w:rsidR="00832114" w:rsidRPr="0088705E">
        <w:rPr>
          <w:rFonts w:ascii="Calibri" w:hAnsi="Calibri" w:cs="Times New Roman"/>
          <w:lang w:val="en-US"/>
        </w:rPr>
        <w:t>Birzeit</w:t>
      </w:r>
      <w:proofErr w:type="spellEnd"/>
      <w:r w:rsidR="00832114" w:rsidRPr="0088705E">
        <w:rPr>
          <w:rFonts w:ascii="Calibri" w:hAnsi="Calibri" w:cs="Times New Roman"/>
          <w:lang w:val="en-US"/>
        </w:rPr>
        <w:t xml:space="preserve"> University and the YWCA of Palestine.</w:t>
      </w:r>
      <w:r w:rsidR="00F31B83" w:rsidRPr="0088705E">
        <w:rPr>
          <w:rFonts w:ascii="Calibri" w:hAnsi="Calibri" w:cs="Times New Roman"/>
          <w:lang w:val="en-US"/>
        </w:rPr>
        <w:t>)</w:t>
      </w:r>
    </w:p>
    <w:p w14:paraId="6FF333EB" w14:textId="0A5182B2" w:rsidR="0088705E" w:rsidRPr="0088705E" w:rsidRDefault="0088705E" w:rsidP="0088705E">
      <w:pPr>
        <w:spacing w:line="240" w:lineRule="auto"/>
        <w:ind w:left="709" w:hanging="709"/>
        <w:rPr>
          <w:rFonts w:ascii="Calibri" w:eastAsia="Times New Roman" w:hAnsi="Calibri" w:cs="Times New Roman"/>
        </w:rPr>
      </w:pPr>
      <w:r w:rsidRPr="0088705E">
        <w:rPr>
          <w:rStyle w:val="authors"/>
          <w:rFonts w:ascii="Calibri" w:eastAsia="Times New Roman" w:hAnsi="Calibri" w:cs="Times New Roman"/>
          <w:shd w:val="clear" w:color="auto" w:fill="FFFFFF"/>
        </w:rPr>
        <w:t xml:space="preserve">Steans, Jill and Daniela </w:t>
      </w:r>
      <w:proofErr w:type="spellStart"/>
      <w:r w:rsidRPr="0088705E">
        <w:rPr>
          <w:rStyle w:val="authors"/>
          <w:rFonts w:ascii="Calibri" w:eastAsia="Times New Roman" w:hAnsi="Calibri" w:cs="Times New Roman"/>
          <w:shd w:val="clear" w:color="auto" w:fill="FFFFFF"/>
        </w:rPr>
        <w:t>Tepe</w:t>
      </w:r>
      <w:proofErr w:type="spellEnd"/>
      <w:r w:rsidRPr="0088705E">
        <w:rPr>
          <w:rFonts w:ascii="Calibri" w:eastAsia="Times New Roman" w:hAnsi="Calibri" w:cs="Times New Roman"/>
          <w:shd w:val="clear" w:color="auto" w:fill="FFFFFF"/>
        </w:rPr>
        <w:t> </w:t>
      </w:r>
      <w:r w:rsidRPr="0088705E">
        <w:rPr>
          <w:rStyle w:val="date1"/>
          <w:rFonts w:ascii="Calibri" w:eastAsia="Times New Roman" w:hAnsi="Calibri" w:cs="Times New Roman"/>
          <w:shd w:val="clear" w:color="auto" w:fill="FFFFFF"/>
        </w:rPr>
        <w:t>(2010)</w:t>
      </w:r>
      <w:r w:rsidRPr="0088705E">
        <w:rPr>
          <w:rFonts w:ascii="Calibri" w:eastAsia="Times New Roman" w:hAnsi="Calibri" w:cs="Times New Roman"/>
          <w:shd w:val="clear" w:color="auto" w:fill="FFFFFF"/>
        </w:rPr>
        <w:t> </w:t>
      </w:r>
      <w:r w:rsidRPr="0088705E">
        <w:rPr>
          <w:rStyle w:val="arttitle"/>
          <w:rFonts w:ascii="Calibri" w:eastAsia="Times New Roman" w:hAnsi="Calibri" w:cs="Times New Roman"/>
          <w:shd w:val="clear" w:color="auto" w:fill="FFFFFF"/>
        </w:rPr>
        <w:t xml:space="preserve">Introduction – Social reproduction in international political economy: Theoretical insights and international, transnational and local </w:t>
      </w:r>
      <w:proofErr w:type="spellStart"/>
      <w:r w:rsidRPr="0088705E">
        <w:rPr>
          <w:rStyle w:val="arttitle"/>
          <w:rFonts w:ascii="Calibri" w:eastAsia="Times New Roman" w:hAnsi="Calibri" w:cs="Times New Roman"/>
          <w:shd w:val="clear" w:color="auto" w:fill="FFFFFF"/>
        </w:rPr>
        <w:t>sitings</w:t>
      </w:r>
      <w:proofErr w:type="spellEnd"/>
      <w:r w:rsidRPr="0088705E">
        <w:rPr>
          <w:rStyle w:val="arttitle"/>
          <w:rFonts w:ascii="Calibri" w:eastAsia="Times New Roman" w:hAnsi="Calibri" w:cs="Times New Roman"/>
          <w:shd w:val="clear" w:color="auto" w:fill="FFFFFF"/>
        </w:rPr>
        <w:t>,</w:t>
      </w:r>
      <w:r w:rsidRPr="0088705E">
        <w:rPr>
          <w:rFonts w:ascii="Calibri" w:eastAsia="Times New Roman" w:hAnsi="Calibri" w:cs="Times New Roman"/>
          <w:shd w:val="clear" w:color="auto" w:fill="FFFFFF"/>
        </w:rPr>
        <w:t> </w:t>
      </w:r>
      <w:r w:rsidRPr="0088705E">
        <w:rPr>
          <w:rStyle w:val="serialtitle"/>
          <w:rFonts w:ascii="Calibri" w:eastAsia="Times New Roman" w:hAnsi="Calibri" w:cs="Times New Roman"/>
          <w:i/>
          <w:shd w:val="clear" w:color="auto" w:fill="FFFFFF"/>
        </w:rPr>
        <w:t>Review of International Political Economy</w:t>
      </w:r>
      <w:r w:rsidRPr="0088705E">
        <w:rPr>
          <w:rStyle w:val="serialtitle"/>
          <w:rFonts w:ascii="Calibri" w:eastAsia="Times New Roman" w:hAnsi="Calibri" w:cs="Times New Roman"/>
          <w:shd w:val="clear" w:color="auto" w:fill="FFFFFF"/>
        </w:rPr>
        <w:t>,</w:t>
      </w:r>
      <w:r w:rsidRPr="0088705E">
        <w:rPr>
          <w:rFonts w:ascii="Calibri" w:eastAsia="Times New Roman" w:hAnsi="Calibri" w:cs="Times New Roman"/>
          <w:shd w:val="clear" w:color="auto" w:fill="FFFFFF"/>
        </w:rPr>
        <w:t> </w:t>
      </w:r>
      <w:r w:rsidRPr="0088705E">
        <w:rPr>
          <w:rStyle w:val="volumeissue"/>
          <w:rFonts w:ascii="Calibri" w:eastAsia="Times New Roman" w:hAnsi="Calibri" w:cs="Times New Roman"/>
          <w:shd w:val="clear" w:color="auto" w:fill="FFFFFF"/>
        </w:rPr>
        <w:t>17:5,</w:t>
      </w:r>
      <w:r w:rsidRPr="0088705E">
        <w:rPr>
          <w:rFonts w:ascii="Calibri" w:eastAsia="Times New Roman" w:hAnsi="Calibri" w:cs="Times New Roman"/>
          <w:shd w:val="clear" w:color="auto" w:fill="FFFFFF"/>
        </w:rPr>
        <w:t> </w:t>
      </w:r>
      <w:r w:rsidRPr="0088705E">
        <w:rPr>
          <w:rStyle w:val="pagerange"/>
          <w:rFonts w:ascii="Calibri" w:eastAsia="Times New Roman" w:hAnsi="Calibri" w:cs="Times New Roman"/>
          <w:shd w:val="clear" w:color="auto" w:fill="FFFFFF"/>
        </w:rPr>
        <w:t>807-815</w:t>
      </w:r>
    </w:p>
    <w:p w14:paraId="53F0BC15" w14:textId="187F77AB" w:rsidR="0022261E" w:rsidRPr="0088705E" w:rsidRDefault="0088705E" w:rsidP="0088705E">
      <w:pPr>
        <w:spacing w:after="0" w:line="240" w:lineRule="auto"/>
        <w:ind w:left="709" w:hanging="709"/>
        <w:rPr>
          <w:rFonts w:ascii="Calibri" w:hAnsi="Calibri"/>
          <w:noProof/>
        </w:rPr>
      </w:pPr>
      <w:r w:rsidRPr="0088705E">
        <w:rPr>
          <w:rFonts w:ascii="Calibri" w:hAnsi="Calibri"/>
        </w:rPr>
        <w:t xml:space="preserve"> </w:t>
      </w:r>
      <w:r w:rsidR="00437BA4" w:rsidRPr="0088705E">
        <w:rPr>
          <w:rFonts w:ascii="Calibri" w:hAnsi="Calibri"/>
        </w:rPr>
        <w:fldChar w:fldCharType="begin"/>
      </w:r>
      <w:r w:rsidR="00437BA4" w:rsidRPr="0088705E">
        <w:rPr>
          <w:rFonts w:ascii="Calibri" w:hAnsi="Calibri"/>
        </w:rPr>
        <w:instrText xml:space="preserve"> ADDIN EN.REFLIST </w:instrText>
      </w:r>
      <w:r w:rsidR="00437BA4" w:rsidRPr="0088705E">
        <w:rPr>
          <w:rFonts w:ascii="Calibri" w:hAnsi="Calibri"/>
        </w:rPr>
        <w:fldChar w:fldCharType="separate"/>
      </w:r>
      <w:bookmarkStart w:id="1" w:name="_ENREF_1"/>
      <w:r w:rsidRPr="0088705E">
        <w:rPr>
          <w:rFonts w:ascii="Calibri" w:hAnsi="Calibri"/>
          <w:noProof/>
        </w:rPr>
        <w:t>Turner, Mandy and Omar</w:t>
      </w:r>
      <w:r w:rsidR="0022261E" w:rsidRPr="0088705E">
        <w:rPr>
          <w:rFonts w:ascii="Calibri" w:hAnsi="Calibri"/>
          <w:noProof/>
        </w:rPr>
        <w:t xml:space="preserve"> Shweiki, Eds. (2014). </w:t>
      </w:r>
      <w:r w:rsidR="0022261E" w:rsidRPr="0088705E">
        <w:rPr>
          <w:rFonts w:ascii="Calibri" w:hAnsi="Calibri"/>
          <w:i/>
          <w:noProof/>
        </w:rPr>
        <w:t>Decolonizing Palestinian Political Economy: De-development and Beyond</w:t>
      </w:r>
      <w:r w:rsidR="0022261E" w:rsidRPr="0088705E">
        <w:rPr>
          <w:rFonts w:ascii="Calibri" w:hAnsi="Calibri"/>
          <w:noProof/>
        </w:rPr>
        <w:t>. Rethinking Peace and Conflict Studies. (London</w:t>
      </w:r>
      <w:r w:rsidR="00F31B83" w:rsidRPr="0088705E">
        <w:rPr>
          <w:rFonts w:ascii="Calibri" w:hAnsi="Calibri"/>
          <w:noProof/>
        </w:rPr>
        <w:t>,</w:t>
      </w:r>
      <w:r w:rsidR="0022261E" w:rsidRPr="0088705E">
        <w:rPr>
          <w:rFonts w:ascii="Calibri" w:hAnsi="Calibri"/>
          <w:noProof/>
        </w:rPr>
        <w:t xml:space="preserve"> Palgrave Macmillan).</w:t>
      </w:r>
      <w:bookmarkEnd w:id="1"/>
    </w:p>
    <w:p w14:paraId="5632DDDE" w14:textId="77777777" w:rsidR="0022261E" w:rsidRPr="0088705E" w:rsidRDefault="0022261E" w:rsidP="0088705E">
      <w:pPr>
        <w:spacing w:line="240" w:lineRule="auto"/>
        <w:ind w:left="709" w:hanging="709"/>
        <w:rPr>
          <w:rFonts w:ascii="Calibri" w:hAnsi="Calibri"/>
          <w:noProof/>
        </w:rPr>
      </w:pPr>
    </w:p>
    <w:p w14:paraId="78768468" w14:textId="30A30CEE" w:rsidR="00502FA1" w:rsidRPr="00502FA1" w:rsidRDefault="00437BA4" w:rsidP="0088705E">
      <w:pPr>
        <w:spacing w:line="240" w:lineRule="auto"/>
        <w:ind w:left="709" w:hanging="709"/>
      </w:pPr>
      <w:r w:rsidRPr="0088705E">
        <w:rPr>
          <w:rFonts w:ascii="Calibri" w:hAnsi="Calibri"/>
        </w:rPr>
        <w:fldChar w:fldCharType="end"/>
      </w:r>
    </w:p>
    <w:sectPr w:rsidR="00502FA1" w:rsidRPr="00502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a Stevano">
    <w15:presenceInfo w15:providerId="Windows Live" w15:userId="2d6a397d07143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pdx0w2fo2p0v6esf26pwvxpsxfv209552dr&quot;&gt;Hannah_IP12 Copy&lt;record-ids&gt;&lt;item&gt;562&lt;/item&gt;&lt;item&gt;765&lt;/item&gt;&lt;item&gt;1073&lt;/item&gt;&lt;/record-ids&gt;&lt;/item&gt;&lt;/Libraries&gt;"/>
  </w:docVars>
  <w:rsids>
    <w:rsidRoot w:val="006C6683"/>
    <w:rsid w:val="00075A9B"/>
    <w:rsid w:val="000E4CBE"/>
    <w:rsid w:val="00111CA6"/>
    <w:rsid w:val="0022261E"/>
    <w:rsid w:val="00260D94"/>
    <w:rsid w:val="0039455D"/>
    <w:rsid w:val="00437BA4"/>
    <w:rsid w:val="004E7B6E"/>
    <w:rsid w:val="00502FA1"/>
    <w:rsid w:val="00521A81"/>
    <w:rsid w:val="00573046"/>
    <w:rsid w:val="005A755F"/>
    <w:rsid w:val="00686827"/>
    <w:rsid w:val="006C6683"/>
    <w:rsid w:val="006D7F5A"/>
    <w:rsid w:val="00701E8F"/>
    <w:rsid w:val="00736C71"/>
    <w:rsid w:val="007573C8"/>
    <w:rsid w:val="00832114"/>
    <w:rsid w:val="00845AF4"/>
    <w:rsid w:val="0088705E"/>
    <w:rsid w:val="00954982"/>
    <w:rsid w:val="009A6BE5"/>
    <w:rsid w:val="009F5915"/>
    <w:rsid w:val="00A910AD"/>
    <w:rsid w:val="00AB133C"/>
    <w:rsid w:val="00B52534"/>
    <w:rsid w:val="00B54466"/>
    <w:rsid w:val="00C01C7D"/>
    <w:rsid w:val="00C531CA"/>
    <w:rsid w:val="00CA3257"/>
    <w:rsid w:val="00DE06FB"/>
    <w:rsid w:val="00E85F4D"/>
    <w:rsid w:val="00ED0E3F"/>
    <w:rsid w:val="00F31B83"/>
    <w:rsid w:val="00FA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1C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0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7BA4"/>
    <w:rPr>
      <w:color w:val="0000FF" w:themeColor="hyperlink"/>
      <w:u w:val="single"/>
    </w:rPr>
  </w:style>
  <w:style w:type="character" w:customStyle="1" w:styleId="authors">
    <w:name w:val="authors"/>
    <w:basedOn w:val="DefaultParagraphFont"/>
    <w:rsid w:val="0088705E"/>
  </w:style>
  <w:style w:type="character" w:customStyle="1" w:styleId="date1">
    <w:name w:val="date1"/>
    <w:basedOn w:val="DefaultParagraphFont"/>
    <w:rsid w:val="0088705E"/>
  </w:style>
  <w:style w:type="character" w:customStyle="1" w:styleId="arttitle">
    <w:name w:val="art_title"/>
    <w:basedOn w:val="DefaultParagraphFont"/>
    <w:rsid w:val="0088705E"/>
  </w:style>
  <w:style w:type="character" w:customStyle="1" w:styleId="serialtitle">
    <w:name w:val="serial_title"/>
    <w:basedOn w:val="DefaultParagraphFont"/>
    <w:rsid w:val="0088705E"/>
  </w:style>
  <w:style w:type="character" w:customStyle="1" w:styleId="volumeissue">
    <w:name w:val="volume_issue"/>
    <w:basedOn w:val="DefaultParagraphFont"/>
    <w:rsid w:val="0088705E"/>
  </w:style>
  <w:style w:type="character" w:customStyle="1" w:styleId="pagerange">
    <w:name w:val="page_range"/>
    <w:basedOn w:val="DefaultParagraphFont"/>
    <w:rsid w:val="00887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0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7BA4"/>
    <w:rPr>
      <w:color w:val="0000FF" w:themeColor="hyperlink"/>
      <w:u w:val="single"/>
    </w:rPr>
  </w:style>
  <w:style w:type="character" w:customStyle="1" w:styleId="authors">
    <w:name w:val="authors"/>
    <w:basedOn w:val="DefaultParagraphFont"/>
    <w:rsid w:val="0088705E"/>
  </w:style>
  <w:style w:type="character" w:customStyle="1" w:styleId="date1">
    <w:name w:val="date1"/>
    <w:basedOn w:val="DefaultParagraphFont"/>
    <w:rsid w:val="0088705E"/>
  </w:style>
  <w:style w:type="character" w:customStyle="1" w:styleId="arttitle">
    <w:name w:val="art_title"/>
    <w:basedOn w:val="DefaultParagraphFont"/>
    <w:rsid w:val="0088705E"/>
  </w:style>
  <w:style w:type="character" w:customStyle="1" w:styleId="serialtitle">
    <w:name w:val="serial_title"/>
    <w:basedOn w:val="DefaultParagraphFont"/>
    <w:rsid w:val="0088705E"/>
  </w:style>
  <w:style w:type="character" w:customStyle="1" w:styleId="volumeissue">
    <w:name w:val="volume_issue"/>
    <w:basedOn w:val="DefaultParagraphFont"/>
    <w:rsid w:val="0088705E"/>
  </w:style>
  <w:style w:type="character" w:customStyle="1" w:styleId="pagerange">
    <w:name w:val="page_range"/>
    <w:basedOn w:val="DefaultParagraphFont"/>
    <w:rsid w:val="00887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2019-01-08T13:30:00Z</dcterms:created>
  <dcterms:modified xsi:type="dcterms:W3CDTF">2019-01-08T13:30:00Z</dcterms:modified>
</cp:coreProperties>
</file>